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sz w:val="32"/>
        </w:rPr>
      </w:pPr>
    </w:p>
    <w:p>
      <w:pPr>
        <w:pStyle w:val="14"/>
        <w:ind w:firstLine="336"/>
      </w:pPr>
    </w:p>
    <w:p>
      <w:pPr>
        <w:jc w:val="right"/>
        <w:rPr>
          <w:rFonts w:ascii="Times New Roman" w:hAnsi="Times New Roman" w:eastAsia="仿宋_GB2312"/>
          <w:sz w:val="32"/>
        </w:rPr>
      </w:pPr>
    </w:p>
    <w:p>
      <w:pPr>
        <w:wordWrap w:val="0"/>
        <w:jc w:val="right"/>
        <w:rPr>
          <w:rFonts w:ascii="Times New Roman" w:hAnsi="Times New Roman" w:eastAsia="方正仿宋简体"/>
          <w:kern w:val="0"/>
          <w:sz w:val="32"/>
          <w:szCs w:val="32"/>
        </w:rPr>
      </w:pPr>
      <w:r>
        <w:rPr>
          <w:rFonts w:hint="eastAsia" w:ascii="Times New Roman" w:hAnsi="Times New Roman" w:eastAsia="方正仿宋简体"/>
          <w:kern w:val="0"/>
          <w:sz w:val="32"/>
          <w:szCs w:val="32"/>
        </w:rPr>
        <w:t>明</w:t>
      </w:r>
      <w:r>
        <w:rPr>
          <w:rFonts w:ascii="Times New Roman" w:hAnsi="Times New Roman" w:eastAsia="方正仿宋简体"/>
          <w:kern w:val="0"/>
          <w:sz w:val="32"/>
          <w:szCs w:val="32"/>
        </w:rPr>
        <w:t>环评沙</w:t>
      </w:r>
      <w:r>
        <w:rPr>
          <w:rFonts w:hint="eastAsia" w:ascii="Times New Roman" w:hAnsi="Times New Roman" w:eastAsia="方正仿宋简体"/>
          <w:kern w:val="0"/>
          <w:sz w:val="32"/>
          <w:szCs w:val="32"/>
        </w:rPr>
        <w:t>函</w:t>
      </w:r>
      <w:r>
        <w:rPr>
          <w:rFonts w:ascii="Times New Roman" w:hAnsi="Times New Roman" w:eastAsia="方正仿宋简体"/>
          <w:kern w:val="0"/>
          <w:sz w:val="32"/>
          <w:szCs w:val="32"/>
        </w:rPr>
        <w:t>〔</w:t>
      </w:r>
      <w:r>
        <w:rPr>
          <w:rFonts w:hint="eastAsia" w:ascii="Times New Roman" w:hAnsi="Times New Roman" w:eastAsia="方正仿宋简体"/>
          <w:kern w:val="0"/>
          <w:sz w:val="32"/>
          <w:szCs w:val="32"/>
        </w:rPr>
        <w:t>2024</w:t>
      </w:r>
      <w:r>
        <w:rPr>
          <w:rFonts w:ascii="Times New Roman" w:hAnsi="Times New Roman" w:eastAsia="方正仿宋简体"/>
          <w:kern w:val="0"/>
          <w:sz w:val="32"/>
          <w:szCs w:val="32"/>
        </w:rPr>
        <w:t>〕</w:t>
      </w:r>
      <w:r>
        <w:rPr>
          <w:rFonts w:hint="eastAsia" w:ascii="Times New Roman" w:hAnsi="Times New Roman" w:eastAsia="方正仿宋简体"/>
          <w:kern w:val="0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方正仿宋简体"/>
          <w:kern w:val="0"/>
          <w:sz w:val="32"/>
          <w:szCs w:val="32"/>
        </w:rPr>
        <w:t>号</w:t>
      </w:r>
    </w:p>
    <w:p>
      <w:pPr>
        <w:spacing w:line="500" w:lineRule="exact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spacing w:line="70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ascii="Times New Roman" w:hAnsi="Times New Roman" w:eastAsia="方正小标宋简体"/>
          <w:kern w:val="0"/>
          <w:sz w:val="44"/>
          <w:szCs w:val="44"/>
        </w:rPr>
        <w:t>三明市生态环境局</w:t>
      </w:r>
    </w:p>
    <w:p>
      <w:pPr>
        <w:spacing w:line="700" w:lineRule="exact"/>
        <w:jc w:val="center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小标宋简体"/>
          <w:kern w:val="0"/>
          <w:sz w:val="44"/>
          <w:szCs w:val="44"/>
        </w:rPr>
        <w:t>关于</w:t>
      </w:r>
      <w:r>
        <w:rPr>
          <w:rFonts w:hint="eastAsia" w:ascii="Times New Roman" w:hAnsi="Times New Roman" w:eastAsia="方正小标宋简体"/>
          <w:kern w:val="0"/>
          <w:sz w:val="44"/>
          <w:szCs w:val="44"/>
          <w:lang w:eastAsia="zh-CN"/>
        </w:rPr>
        <w:t>福建国电风力发电有限公司国能集团沙县富口镇30兆瓦渔光互补光伏发电项目110千伏送出线路工程</w:t>
      </w:r>
      <w:r>
        <w:rPr>
          <w:rFonts w:ascii="Times New Roman" w:hAnsi="Times New Roman" w:eastAsia="方正小标宋简体"/>
          <w:kern w:val="0"/>
          <w:sz w:val="44"/>
          <w:szCs w:val="44"/>
        </w:rPr>
        <w:t>环境影响</w:t>
      </w:r>
      <w:r>
        <w:rPr>
          <w:rFonts w:hint="eastAsia" w:ascii="Times New Roman" w:hAnsi="Times New Roman" w:eastAsia="方正小标宋简体"/>
          <w:kern w:val="0"/>
          <w:sz w:val="44"/>
          <w:szCs w:val="44"/>
        </w:rPr>
        <w:t>报告表</w:t>
      </w:r>
      <w:r>
        <w:rPr>
          <w:rFonts w:ascii="Times New Roman" w:hAnsi="Times New Roman" w:eastAsia="方正小标宋简体"/>
          <w:kern w:val="0"/>
          <w:sz w:val="44"/>
          <w:szCs w:val="44"/>
        </w:rPr>
        <w:t>的批复</w:t>
      </w:r>
    </w:p>
    <w:p>
      <w:pPr>
        <w:widowControl/>
        <w:spacing w:line="600" w:lineRule="exact"/>
        <w:rPr>
          <w:rFonts w:ascii="Times New Roman" w:hAnsi="Times New Roman" w:eastAsia="方正仿宋简体"/>
          <w:kern w:val="0"/>
          <w:sz w:val="32"/>
          <w:szCs w:val="32"/>
        </w:rPr>
      </w:pPr>
    </w:p>
    <w:p>
      <w:pPr>
        <w:widowControl/>
        <w:spacing w:line="570" w:lineRule="exact"/>
        <w:rPr>
          <w:rFonts w:ascii="Times New Roman" w:hAnsi="Times New Roman" w:eastAsia="方正仿宋简体"/>
          <w:kern w:val="0"/>
          <w:sz w:val="32"/>
          <w:szCs w:val="32"/>
        </w:rPr>
      </w:pPr>
      <w:r>
        <w:rPr>
          <w:rFonts w:hint="eastAsia" w:ascii="Times New Roman" w:hAnsi="Times New Roman" w:eastAsia="方正仿宋简体"/>
          <w:kern w:val="0"/>
          <w:sz w:val="32"/>
          <w:szCs w:val="32"/>
          <w:lang w:eastAsia="zh-CN"/>
        </w:rPr>
        <w:t>福建国电风力发电有限公司</w:t>
      </w:r>
      <w:r>
        <w:rPr>
          <w:rFonts w:ascii="Times New Roman" w:hAnsi="Times New Roman" w:eastAsia="方正仿宋简体"/>
          <w:kern w:val="0"/>
          <w:sz w:val="32"/>
          <w:szCs w:val="32"/>
        </w:rPr>
        <w:t>：</w:t>
      </w:r>
    </w:p>
    <w:p>
      <w:pPr>
        <w:widowControl/>
        <w:spacing w:line="570" w:lineRule="exact"/>
        <w:ind w:firstLine="630"/>
        <w:rPr>
          <w:rFonts w:ascii="Times New Roman" w:hAnsi="Times New Roman" w:eastAsia="方正仿宋简体"/>
          <w:kern w:val="0"/>
          <w:sz w:val="32"/>
          <w:szCs w:val="32"/>
        </w:rPr>
      </w:pPr>
      <w:r>
        <w:rPr>
          <w:rFonts w:hint="eastAsia" w:ascii="Times New Roman" w:hAnsi="Times New Roman" w:eastAsia="方正仿宋简体"/>
          <w:kern w:val="0"/>
          <w:sz w:val="32"/>
          <w:szCs w:val="32"/>
        </w:rPr>
        <w:t>你公司报送的</w:t>
      </w:r>
      <w:r>
        <w:rPr>
          <w:rFonts w:ascii="Times New Roman" w:hAnsi="Times New Roman" w:eastAsia="方正仿宋简体"/>
          <w:kern w:val="0"/>
          <w:sz w:val="32"/>
          <w:szCs w:val="32"/>
        </w:rPr>
        <w:t>《</w:t>
      </w:r>
      <w:r>
        <w:rPr>
          <w:rFonts w:hint="eastAsia" w:ascii="Times New Roman" w:hAnsi="Times New Roman" w:eastAsia="方正仿宋简体"/>
          <w:kern w:val="0"/>
          <w:sz w:val="32"/>
          <w:szCs w:val="32"/>
          <w:lang w:eastAsia="zh-CN"/>
        </w:rPr>
        <w:t>福建国电风力发电有限公司国能集团沙县富口镇30兆瓦渔光互补光伏发电项目110千伏送出线路工程</w:t>
      </w:r>
      <w:r>
        <w:rPr>
          <w:rFonts w:hint="eastAsia" w:ascii="Times New Roman" w:hAnsi="Times New Roman" w:eastAsia="方正仿宋简体"/>
          <w:kern w:val="0"/>
          <w:sz w:val="32"/>
          <w:szCs w:val="32"/>
        </w:rPr>
        <w:t>环境影响报告表</w:t>
      </w:r>
      <w:r>
        <w:rPr>
          <w:rFonts w:ascii="Times New Roman" w:hAnsi="Times New Roman" w:eastAsia="方正仿宋简体"/>
          <w:kern w:val="0"/>
          <w:sz w:val="32"/>
          <w:szCs w:val="32"/>
        </w:rPr>
        <w:t>》（以下简称“</w:t>
      </w:r>
      <w:r>
        <w:rPr>
          <w:rFonts w:hint="eastAsia" w:ascii="Times New Roman" w:hAnsi="Times New Roman" w:eastAsia="方正仿宋简体"/>
          <w:kern w:val="0"/>
          <w:sz w:val="32"/>
          <w:szCs w:val="32"/>
        </w:rPr>
        <w:t>报告表</w:t>
      </w:r>
      <w:r>
        <w:rPr>
          <w:rFonts w:ascii="Times New Roman" w:hAnsi="Times New Roman" w:eastAsia="方正仿宋简体"/>
          <w:kern w:val="0"/>
          <w:sz w:val="32"/>
          <w:szCs w:val="32"/>
        </w:rPr>
        <w:t>”）</w:t>
      </w:r>
      <w:r>
        <w:rPr>
          <w:rFonts w:hint="eastAsia" w:ascii="Times New Roman" w:hAnsi="Times New Roman" w:eastAsia="方正仿宋简体"/>
          <w:kern w:val="0"/>
          <w:sz w:val="32"/>
          <w:szCs w:val="32"/>
        </w:rPr>
        <w:t>和申请审批的函收悉。我局于2024年</w:t>
      </w:r>
      <w:r>
        <w:rPr>
          <w:rFonts w:hint="eastAsia" w:ascii="Times New Roman" w:hAnsi="Times New Roman" w:eastAsia="方正仿宋简体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简体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简体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简体"/>
          <w:kern w:val="0"/>
          <w:sz w:val="32"/>
          <w:szCs w:val="32"/>
        </w:rPr>
        <w:t>日受理该报告表的审批申请，在沙县区人民政府门户网站对受理情况进行公开，并将报告表全本公示；于2024年</w:t>
      </w:r>
      <w:r>
        <w:rPr>
          <w:rFonts w:hint="eastAsia" w:ascii="Times New Roman" w:hAnsi="Times New Roman" w:eastAsia="方正仿宋简体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简体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简体"/>
          <w:kern w:val="0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方正仿宋简体"/>
          <w:kern w:val="0"/>
          <w:sz w:val="32"/>
          <w:szCs w:val="32"/>
        </w:rPr>
        <w:t>日在沙县区人民政府门户网站对报告表拟作出的审批意见进行公开；上述公示、公开期间，我局未收到关于本报告表的意见。经研究，对该项目环境影响报告表批复如下：</w:t>
      </w:r>
    </w:p>
    <w:p>
      <w:pPr>
        <w:spacing w:line="570" w:lineRule="exact"/>
        <w:ind w:firstLine="64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一、</w:t>
      </w:r>
      <w:r>
        <w:rPr>
          <w:rFonts w:hint="eastAsia" w:ascii="Times New Roman" w:hAnsi="Times New Roman" w:eastAsia="方正仿宋简体"/>
          <w:sz w:val="32"/>
          <w:szCs w:val="32"/>
        </w:rPr>
        <w:t>拟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建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工程起自拟建富口光伏升压站，终于已建金沙220kV变电站，采取架空、电缆方式，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全线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位于三明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市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沙县区，途经富口镇、高桥镇、凤岗街道、金沙园区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。根</w:t>
      </w:r>
      <w:r>
        <w:rPr>
          <w:rFonts w:ascii="Times New Roman" w:hAnsi="Times New Roman" w:eastAsia="方正仿宋简体"/>
          <w:sz w:val="32"/>
          <w:szCs w:val="32"/>
        </w:rPr>
        <w:t>据</w:t>
      </w:r>
      <w:r>
        <w:rPr>
          <w:rFonts w:hint="eastAsia" w:ascii="Times New Roman" w:hAnsi="Times New Roman" w:eastAsia="方正仿宋简体"/>
          <w:sz w:val="32"/>
          <w:szCs w:val="32"/>
        </w:rPr>
        <w:t>报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告表评价结论，在全面落实报告表提</w:t>
      </w:r>
      <w:r>
        <w:rPr>
          <w:rFonts w:ascii="Times New Roman" w:hAnsi="Times New Roman" w:eastAsia="方正仿宋简体"/>
          <w:sz w:val="32"/>
          <w:szCs w:val="32"/>
        </w:rPr>
        <w:t>出的各项污染防治措施的前提下，该项目建设对环境的不利影响能够得到缓解和控制。因此，在</w:t>
      </w:r>
      <w:r>
        <w:rPr>
          <w:rFonts w:hint="eastAsia" w:ascii="Times New Roman" w:hAnsi="Times New Roman" w:eastAsia="方正仿宋简体"/>
          <w:sz w:val="32"/>
          <w:szCs w:val="32"/>
        </w:rPr>
        <w:t>你公司</w:t>
      </w:r>
      <w:r>
        <w:rPr>
          <w:rFonts w:ascii="Times New Roman" w:hAnsi="Times New Roman" w:eastAsia="方正仿宋简体"/>
          <w:sz w:val="32"/>
          <w:szCs w:val="32"/>
        </w:rPr>
        <w:t>取得其它相关行政许可的前提下，我局从环境保护方面同意</w:t>
      </w:r>
      <w:r>
        <w:rPr>
          <w:rFonts w:hint="eastAsia" w:ascii="Times New Roman" w:hAnsi="Times New Roman" w:eastAsia="方正仿宋简体"/>
          <w:sz w:val="32"/>
          <w:szCs w:val="32"/>
        </w:rPr>
        <w:t>报告表中所列建设项目的性质、规模、地点、采用的生产工艺、环境保护对策措施。</w:t>
      </w:r>
    </w:p>
    <w:p>
      <w:pPr>
        <w:spacing w:line="570" w:lineRule="exact"/>
        <w:ind w:firstLine="64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二、</w:t>
      </w:r>
      <w:r>
        <w:rPr>
          <w:rFonts w:hint="eastAsia" w:ascii="Times New Roman" w:hAnsi="Times New Roman" w:eastAsia="方正仿宋简体"/>
          <w:sz w:val="32"/>
          <w:szCs w:val="32"/>
        </w:rPr>
        <w:t>项目建设须符合</w:t>
      </w:r>
      <w:r>
        <w:rPr>
          <w:rFonts w:ascii="Times New Roman" w:hAnsi="Times New Roman" w:eastAsia="方正仿宋简体"/>
          <w:sz w:val="32"/>
          <w:szCs w:val="32"/>
        </w:rPr>
        <w:t>《三明市“三线一单”生态环境分区管控方案》</w:t>
      </w:r>
      <w:r>
        <w:rPr>
          <w:rFonts w:hint="eastAsia" w:ascii="Times New Roman" w:hAnsi="Times New Roman" w:eastAsia="方正仿宋简体"/>
          <w:sz w:val="32"/>
          <w:szCs w:val="32"/>
        </w:rPr>
        <w:t>、国家产业政策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和相关规划</w:t>
      </w:r>
      <w:r>
        <w:rPr>
          <w:rFonts w:hint="eastAsia" w:ascii="Times New Roman" w:hAnsi="Times New Roman" w:eastAsia="方正仿宋简体"/>
          <w:sz w:val="32"/>
          <w:szCs w:val="32"/>
        </w:rPr>
        <w:t>要求。</w:t>
      </w:r>
    </w:p>
    <w:p>
      <w:pPr>
        <w:spacing w:line="570" w:lineRule="exact"/>
        <w:ind w:firstLine="64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三、</w:t>
      </w:r>
      <w:r>
        <w:rPr>
          <w:rFonts w:hint="eastAsia" w:ascii="Times New Roman" w:hAnsi="Times New Roman" w:eastAsia="方正仿宋简体"/>
          <w:sz w:val="32"/>
          <w:szCs w:val="32"/>
        </w:rPr>
        <w:t>在项目工程设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计、建设和环境管理中，你公司必须严格落实报告表提出的各项环保要求，确保其污染物达标排放、符合总量控制要求和不得对周边环境产生影响，并着重做</w:t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sz w:val="32"/>
          <w:szCs w:val="32"/>
        </w:rPr>
        <w:t>好</w:t>
      </w:r>
      <w:r>
        <w:rPr>
          <w:rFonts w:hint="eastAsia" w:ascii="Times New Roman" w:hAnsi="Times New Roman" w:eastAsia="方正仿宋简体"/>
          <w:sz w:val="32"/>
          <w:szCs w:val="32"/>
        </w:rPr>
        <w:t>以下工作：</w:t>
      </w:r>
    </w:p>
    <w:p>
      <w:pPr>
        <w:spacing w:line="570" w:lineRule="exact"/>
        <w:ind w:firstLine="64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㈠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加强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陆生生态保护</w:t>
      </w:r>
      <w:r>
        <w:rPr>
          <w:rFonts w:ascii="Times New Roman" w:hAnsi="Times New Roman" w:eastAsia="方正仿宋简体"/>
          <w:sz w:val="32"/>
          <w:szCs w:val="32"/>
        </w:rPr>
        <w:t>。</w:t>
      </w:r>
      <w:r>
        <w:rPr>
          <w:rFonts w:hint="eastAsia" w:ascii="Times New Roman" w:hAnsi="Times New Roman" w:eastAsia="方正仿宋简体"/>
          <w:sz w:val="32"/>
          <w:szCs w:val="32"/>
        </w:rPr>
        <w:t>优化设计，优化塔基选型及塔位布置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、合理选择铁塔位置</w:t>
      </w:r>
      <w:r>
        <w:rPr>
          <w:rFonts w:hint="eastAsia" w:ascii="Times New Roman" w:hAnsi="Times New Roman" w:eastAsia="方正仿宋简体"/>
          <w:sz w:val="32"/>
          <w:szCs w:val="32"/>
        </w:rPr>
        <w:t>；避免在生态保护红线、生态公益林、永久基本农田内设置牵张场、开辟新的施工临时道路等；严格控制塔基基础开挖范围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简体"/>
          <w:sz w:val="32"/>
          <w:szCs w:val="32"/>
        </w:rPr>
        <w:t>材料堆场范围；合理安排施工时序，塔基开挖应避开雨季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简体"/>
          <w:sz w:val="32"/>
          <w:szCs w:val="32"/>
        </w:rPr>
        <w:t>避开动物主要繁殖期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方正仿宋简体"/>
          <w:sz w:val="32"/>
          <w:szCs w:val="32"/>
        </w:rPr>
        <w:t>合理堆放临时堆土并做好围护拦挡措施，施工结束后，施工临时占地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简体"/>
          <w:sz w:val="32"/>
          <w:szCs w:val="32"/>
        </w:rPr>
        <w:t>塔基未固化区域应按照原有土地利用类型进行恢复；开展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施工人员</w:t>
      </w:r>
      <w:r>
        <w:rPr>
          <w:rFonts w:hint="eastAsia" w:ascii="Times New Roman" w:hAnsi="Times New Roman" w:eastAsia="方正仿宋简体"/>
          <w:sz w:val="32"/>
          <w:szCs w:val="32"/>
        </w:rPr>
        <w:t>保护野生动物的宣传教育，提高保护野生动物的意识，加强文明施工管理。</w:t>
      </w:r>
    </w:p>
    <w:p>
      <w:pPr>
        <w:widowControl/>
        <w:spacing w:line="570" w:lineRule="exact"/>
        <w:ind w:firstLine="630"/>
        <w:rPr>
          <w:rFonts w:hint="eastAsia"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㈡</w:t>
      </w:r>
      <w:r>
        <w:rPr>
          <w:rFonts w:ascii="Times New Roman" w:hAnsi="Times New Roman" w:eastAsia="方正仿宋简体"/>
          <w:sz w:val="32"/>
          <w:szCs w:val="32"/>
        </w:rPr>
        <w:t>加强</w:t>
      </w:r>
      <w:r>
        <w:rPr>
          <w:rFonts w:hint="eastAsia" w:ascii="Times New Roman" w:hAnsi="Times New Roman" w:eastAsia="方正仿宋简体"/>
          <w:sz w:val="32"/>
          <w:szCs w:val="32"/>
        </w:rPr>
        <w:t>水</w:t>
      </w:r>
      <w:r>
        <w:rPr>
          <w:rFonts w:ascii="Times New Roman" w:hAnsi="Times New Roman" w:eastAsia="方正仿宋简体"/>
          <w:sz w:val="32"/>
          <w:szCs w:val="32"/>
        </w:rPr>
        <w:t>污染防治</w:t>
      </w:r>
      <w:r>
        <w:rPr>
          <w:rFonts w:hint="eastAsia" w:ascii="Times New Roman" w:hAnsi="Times New Roman" w:eastAsia="方正仿宋简体"/>
          <w:sz w:val="32"/>
          <w:szCs w:val="32"/>
        </w:rPr>
        <w:t>。施工废水经沉淀处理后，上清液回用于场地洒水抑尘；生活污水纳入当地污水处理系统；塔基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简体"/>
          <w:sz w:val="32"/>
          <w:szCs w:val="32"/>
        </w:rPr>
        <w:t>施工中临时堆土点、材料堆放场等应远离东溪水体，并对堆土点、材料堆放场等进行拦挡和苫盖；合理安排施工计划和施工工序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/>
          <w:sz w:val="32"/>
          <w:szCs w:val="32"/>
        </w:rPr>
        <w:t>土料随挖、随运。</w:t>
      </w:r>
    </w:p>
    <w:p>
      <w:pPr>
        <w:widowControl/>
        <w:spacing w:line="570" w:lineRule="exact"/>
        <w:ind w:firstLine="63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㈢</w:t>
      </w:r>
      <w:r>
        <w:rPr>
          <w:rFonts w:hint="eastAsia" w:ascii="Times New Roman" w:hAnsi="Times New Roman" w:eastAsia="方正仿宋简体"/>
          <w:sz w:val="32"/>
          <w:szCs w:val="32"/>
        </w:rPr>
        <w:t>加强大气污染防治。在施工现场周围设置临时围栏，合理控制施工作业面积；加强材料转运与使用的管理，合理装卸、规范操作，文明施工；对施工运输车辆进行限速，运输车辆采用密封、遮盖等防尘措施；对临时堆放的土石方、散粉性施工物料等应用密目网或土工布苫盖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/>
          <w:sz w:val="32"/>
          <w:szCs w:val="32"/>
        </w:rPr>
        <w:t>定时洒水抑尘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方正仿宋简体"/>
          <w:sz w:val="32"/>
          <w:szCs w:val="32"/>
        </w:rPr>
        <w:t>不能回填利用土方及时置于塔基附近低洼处压实回填，不得随意堆放。</w:t>
      </w:r>
    </w:p>
    <w:p>
      <w:pPr>
        <w:widowControl/>
        <w:spacing w:line="570" w:lineRule="exact"/>
        <w:ind w:firstLine="63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㈣加强噪声污染防治。</w:t>
      </w:r>
      <w:r>
        <w:rPr>
          <w:rFonts w:hint="eastAsia" w:ascii="Times New Roman" w:hAnsi="Times New Roman" w:eastAsia="方正仿宋简体"/>
          <w:sz w:val="32"/>
          <w:szCs w:val="32"/>
        </w:rPr>
        <w:t>合理安排施工进度及作业时间，依法限制午间、夜间施工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方正仿宋简体"/>
          <w:sz w:val="32"/>
          <w:szCs w:val="32"/>
        </w:rPr>
        <w:t>施工机械合理布局，加强施工机械的维护管理，保证施工机械处于低噪声的正常工作状态；运输车辆进出施工现场应控制或禁止鸣笛。运营期加强线路日常管理和维护，定期巡检，保证线路良好的运行状态。</w:t>
      </w:r>
    </w:p>
    <w:p>
      <w:pPr>
        <w:widowControl/>
        <w:spacing w:line="570" w:lineRule="exact"/>
        <w:ind w:firstLine="630"/>
        <w:rPr>
          <w:rFonts w:hint="eastAsia"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㈤</w:t>
      </w:r>
      <w:r>
        <w:rPr>
          <w:rFonts w:ascii="Times New Roman" w:hAnsi="Times New Roman" w:eastAsia="方正仿宋简体"/>
          <w:sz w:val="32"/>
          <w:szCs w:val="32"/>
        </w:rPr>
        <w:t>加强固体废物污染防</w:t>
      </w:r>
      <w:r>
        <w:rPr>
          <w:rFonts w:hint="eastAsia" w:ascii="Times New Roman" w:hAnsi="Times New Roman" w:eastAsia="方正仿宋简体"/>
          <w:sz w:val="32"/>
          <w:szCs w:val="32"/>
        </w:rPr>
        <w:t>治。施工生活垃圾纳入环卫部门收集系统；施工废料、建筑垃圾、余土清运至政府指定渣场填埋；拆除原有旧电缆线路产生导线等废旧材料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合理</w:t>
      </w:r>
      <w:r>
        <w:rPr>
          <w:rFonts w:hint="eastAsia" w:ascii="Times New Roman" w:hAnsi="Times New Roman" w:eastAsia="方正仿宋简体"/>
          <w:sz w:val="32"/>
          <w:szCs w:val="32"/>
        </w:rPr>
        <w:t>处置。</w:t>
      </w:r>
    </w:p>
    <w:p>
      <w:pPr>
        <w:widowControl/>
        <w:spacing w:line="570" w:lineRule="exact"/>
        <w:ind w:firstLine="630"/>
        <w:rPr>
          <w:rFonts w:hint="eastAsia" w:eastAsia="方正仿宋简体"/>
          <w:lang w:eastAsia="zh-CN"/>
        </w:rPr>
      </w:pP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㈥</w:t>
      </w:r>
      <w:r>
        <w:rPr>
          <w:rFonts w:ascii="Times New Roman" w:hAnsi="Times New Roman" w:eastAsia="方正仿宋简体"/>
          <w:sz w:val="32"/>
          <w:szCs w:val="32"/>
        </w:rPr>
        <w:t>加强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电磁环境保护。严格按照相关设计规范，满足导线与建筑物的净空距离要求；选择光滑的导线、金具及绝缘子等电气设备、设施，所有线路、高压设备钢铁件接地良好，设备导电元件间接触部件连接紧密；加强对沿线居民有关高电压知识和环保知识的宣传和教育，在铁塔醒目位置应设置警示和防护指示标志；加强线路日常管理和维护，定期巡检，保证线路良好运行状态。</w:t>
      </w:r>
    </w:p>
    <w:p>
      <w:pPr>
        <w:widowControl/>
        <w:spacing w:line="520" w:lineRule="exact"/>
        <w:ind w:firstLine="63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四、</w:t>
      </w:r>
      <w:r>
        <w:rPr>
          <w:rFonts w:ascii="Times New Roman" w:hAnsi="Times New Roman" w:eastAsia="方正仿宋简体"/>
          <w:sz w:val="32"/>
          <w:szCs w:val="32"/>
        </w:rPr>
        <w:t>项目建设应严格执行环境保护设施与主体工程同时设计、同时施工、同时投产使用的环境保护“三同时”制度</w:t>
      </w:r>
      <w:r>
        <w:rPr>
          <w:rFonts w:hint="eastAsia" w:ascii="Times New Roman" w:hAnsi="Times New Roman" w:eastAsia="方正仿宋简体"/>
          <w:sz w:val="32"/>
          <w:szCs w:val="32"/>
        </w:rPr>
        <w:t>，并做好与排污许可证申领的衔接。项目竣工后，按规定及时开展竣工环境保护验收</w:t>
      </w:r>
      <w:r>
        <w:rPr>
          <w:rFonts w:ascii="Times New Roman" w:hAnsi="Times New Roman" w:eastAsia="方正仿宋简体"/>
          <w:sz w:val="32"/>
          <w:szCs w:val="32"/>
        </w:rPr>
        <w:t>。项目运营期的环境现场监督管理工作由</w:t>
      </w:r>
      <w:r>
        <w:rPr>
          <w:rFonts w:hint="eastAsia" w:ascii="Times New Roman" w:hAnsi="Times New Roman" w:eastAsia="方正仿宋简体"/>
          <w:sz w:val="32"/>
          <w:szCs w:val="32"/>
        </w:rPr>
        <w:t>三明市沙县生态环境保护综合</w:t>
      </w:r>
      <w:r>
        <w:rPr>
          <w:rFonts w:ascii="Times New Roman" w:hAnsi="Times New Roman" w:eastAsia="方正仿宋简体"/>
          <w:sz w:val="32"/>
          <w:szCs w:val="32"/>
        </w:rPr>
        <w:t>执法大队具体负责。</w:t>
      </w:r>
    </w:p>
    <w:p>
      <w:pPr>
        <w:widowControl/>
        <w:spacing w:line="570" w:lineRule="exact"/>
        <w:ind w:firstLine="63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五、</w:t>
      </w:r>
      <w:r>
        <w:rPr>
          <w:rFonts w:ascii="Times New Roman" w:hAnsi="Times New Roman" w:eastAsia="方正仿宋简体"/>
          <w:sz w:val="32"/>
          <w:szCs w:val="32"/>
        </w:rPr>
        <w:t>在项目施工和运营过程中，应建立畅通的公众参与平台，满足公众合理的环境保护要求；按照国家相关法律、法规要求，做好环境信息公开，定期发布企业环境信息，主动接受社会监督。</w:t>
      </w:r>
    </w:p>
    <w:p>
      <w:pPr>
        <w:widowControl/>
        <w:spacing w:line="570" w:lineRule="exact"/>
        <w:ind w:firstLine="63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六、</w:t>
      </w:r>
      <w:r>
        <w:rPr>
          <w:rFonts w:ascii="Times New Roman" w:hAnsi="Times New Roman" w:eastAsia="方正仿宋简体"/>
          <w:sz w:val="32"/>
          <w:szCs w:val="32"/>
        </w:rPr>
        <w:t>项目在环保申请过程中瞒报、假报行为是严重违法行为，</w:t>
      </w:r>
      <w:r>
        <w:rPr>
          <w:rFonts w:hint="eastAsia" w:ascii="Times New Roman" w:hAnsi="Times New Roman" w:eastAsia="方正仿宋简体"/>
          <w:sz w:val="32"/>
          <w:szCs w:val="32"/>
        </w:rPr>
        <w:t>你公司须</w:t>
      </w:r>
      <w:r>
        <w:rPr>
          <w:rFonts w:ascii="Times New Roman" w:hAnsi="Times New Roman" w:eastAsia="方正仿宋简体"/>
          <w:sz w:val="32"/>
          <w:szCs w:val="32"/>
        </w:rPr>
        <w:t>承担由此引起的一切后果。</w:t>
      </w:r>
    </w:p>
    <w:p>
      <w:pPr>
        <w:widowControl/>
        <w:spacing w:line="570" w:lineRule="exact"/>
        <w:ind w:firstLine="63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七、</w:t>
      </w:r>
      <w:r>
        <w:rPr>
          <w:rFonts w:ascii="Times New Roman" w:hAnsi="Times New Roman" w:eastAsia="方正仿宋简体"/>
          <w:sz w:val="32"/>
          <w:szCs w:val="32"/>
        </w:rPr>
        <w:t>建设项目的环境影响评价文件经批准后，建设项目的性质、规模、地点、采用的生产工艺或者防治污染、防止生态破坏的措施发生重大变动的，建设单位应当重新报批建设项目的环境影响评价文件。</w:t>
      </w:r>
    </w:p>
    <w:p>
      <w:pPr>
        <w:widowControl/>
        <w:spacing w:line="570" w:lineRule="exact"/>
        <w:ind w:firstLine="630"/>
        <w:rPr>
          <w:rFonts w:ascii="Times New Roman" w:hAnsi="Times New Roman" w:eastAsia="方正仿宋简体"/>
          <w:kern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八、</w:t>
      </w:r>
      <w:r>
        <w:rPr>
          <w:rFonts w:ascii="Times New Roman" w:hAnsi="Times New Roman" w:eastAsia="方正仿宋简体"/>
          <w:sz w:val="32"/>
          <w:szCs w:val="32"/>
        </w:rPr>
        <w:t>项目建设涉及其他必须审批的，应按相关规定报批后，方可动工建设。</w:t>
      </w:r>
    </w:p>
    <w:p>
      <w:pPr>
        <w:widowControl/>
        <w:spacing w:line="570" w:lineRule="exact"/>
        <w:ind w:firstLine="4640" w:firstLineChars="1450"/>
        <w:rPr>
          <w:rFonts w:ascii="Times New Roman" w:hAnsi="Times New Roman" w:eastAsia="方正仿宋简体"/>
          <w:kern w:val="0"/>
          <w:sz w:val="32"/>
          <w:szCs w:val="32"/>
        </w:rPr>
      </w:pPr>
    </w:p>
    <w:p>
      <w:pPr>
        <w:widowControl/>
        <w:spacing w:line="570" w:lineRule="exact"/>
        <w:ind w:firstLine="4640" w:firstLineChars="1450"/>
        <w:rPr>
          <w:rFonts w:ascii="Times New Roman" w:hAnsi="Times New Roman" w:eastAsia="方正仿宋简体"/>
          <w:kern w:val="0"/>
          <w:sz w:val="32"/>
          <w:szCs w:val="32"/>
        </w:rPr>
      </w:pPr>
      <w:r>
        <w:rPr>
          <w:rFonts w:ascii="Times New Roman" w:hAnsi="Times New Roman" w:eastAsia="方正仿宋简体"/>
          <w:kern w:val="0"/>
          <w:sz w:val="32"/>
          <w:szCs w:val="32"/>
        </w:rPr>
        <w:t>三明市生态环境局</w:t>
      </w:r>
    </w:p>
    <w:p>
      <w:pPr>
        <w:widowControl/>
        <w:spacing w:line="570" w:lineRule="exact"/>
        <w:ind w:firstLine="4640" w:firstLineChars="1450"/>
        <w:rPr>
          <w:rFonts w:ascii="Times New Roman" w:hAnsi="Times New Roman" w:eastAsia="方正仿宋简体"/>
          <w:kern w:val="0"/>
          <w:sz w:val="32"/>
          <w:szCs w:val="32"/>
        </w:rPr>
      </w:pPr>
      <w:r>
        <w:rPr>
          <w:rFonts w:hint="eastAsia" w:ascii="Times New Roman" w:hAnsi="Times New Roman" w:eastAsia="方正仿宋简体"/>
          <w:kern w:val="0"/>
          <w:sz w:val="32"/>
          <w:szCs w:val="32"/>
        </w:rPr>
        <w:t>2024</w:t>
      </w:r>
      <w:r>
        <w:rPr>
          <w:rFonts w:ascii="Times New Roman" w:hAnsi="Times New Roman" w:eastAsia="方正仿宋简体"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仿宋简体"/>
          <w:kern w:val="0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简体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简体"/>
          <w:kern w:val="0"/>
          <w:sz w:val="32"/>
          <w:szCs w:val="32"/>
          <w:lang w:val="en-US" w:eastAsia="zh-CN"/>
        </w:rPr>
        <w:t>28</w:t>
      </w:r>
      <w:r>
        <w:rPr>
          <w:rFonts w:ascii="Times New Roman" w:hAnsi="Times New Roman" w:eastAsia="方正仿宋简体"/>
          <w:kern w:val="0"/>
          <w:sz w:val="32"/>
          <w:szCs w:val="32"/>
        </w:rPr>
        <w:t>日</w:t>
      </w:r>
    </w:p>
    <w:p>
      <w:pPr>
        <w:spacing w:line="570" w:lineRule="exact"/>
        <w:rPr>
          <w:rFonts w:ascii="Times New Roman" w:hAnsi="Times New Roman" w:eastAsia="方正仿宋简体"/>
          <w:kern w:val="0"/>
          <w:sz w:val="32"/>
          <w:szCs w:val="32"/>
        </w:rPr>
      </w:pPr>
    </w:p>
    <w:p>
      <w:pPr>
        <w:spacing w:line="570" w:lineRule="exact"/>
        <w:rPr>
          <w:rFonts w:ascii="Times New Roman" w:hAnsi="Times New Roman" w:eastAsia="方正仿宋简体"/>
          <w:kern w:val="0"/>
          <w:sz w:val="32"/>
          <w:szCs w:val="32"/>
        </w:rPr>
      </w:pPr>
    </w:p>
    <w:p>
      <w:pPr>
        <w:spacing w:line="570" w:lineRule="exact"/>
        <w:rPr>
          <w:rFonts w:ascii="Times New Roman" w:hAnsi="Times New Roman" w:eastAsia="方正仿宋简体"/>
          <w:kern w:val="0"/>
          <w:sz w:val="32"/>
          <w:szCs w:val="32"/>
        </w:rPr>
      </w:pPr>
    </w:p>
    <w:p>
      <w:pPr>
        <w:spacing w:line="570" w:lineRule="exact"/>
      </w:pPr>
      <w:r>
        <w:rPr>
          <w:rFonts w:ascii="Times New Roman" w:hAnsi="Times New Roman" w:eastAsia="方正仿宋简体"/>
          <w:kern w:val="0"/>
          <w:sz w:val="32"/>
          <w:szCs w:val="32"/>
        </w:rPr>
        <w:t>（此件主动公开）</w:t>
      </w:r>
    </w:p>
    <w:p>
      <w:pPr>
        <w:widowControl/>
        <w:spacing w:line="260" w:lineRule="exact"/>
        <w:ind w:firstLine="3255" w:firstLineChars="155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/>
        </w:rPr>
        <w:pict>
          <v:line id="_x0000_s1026" o:spid="_x0000_s1026" o:spt="20" style="position:absolute;left:0pt;margin-left:0pt;margin-top:12pt;height:0.05pt;width:441pt;z-index:251659264;mso-width-relative:page;mso-height-relative:page;" o:preferrelative="t" coordsize="21600,21600">
            <v:path arrowok="t"/>
            <v:fill focussize="0,0"/>
            <v:stroke miterlimit="2"/>
            <v:imagedata o:title=""/>
            <o:lock v:ext="edit"/>
          </v:line>
        </w:pict>
      </w:r>
    </w:p>
    <w:p>
      <w:pPr>
        <w:widowControl/>
        <w:spacing w:line="360" w:lineRule="exact"/>
        <w:ind w:left="1121" w:leftChars="134" w:hanging="840" w:hangingChars="300"/>
        <w:rPr>
          <w:rFonts w:ascii="Times New Roman" w:hAnsi="Times New Roman" w:eastAsia="方正仿宋简体"/>
          <w:kern w:val="0"/>
          <w:sz w:val="28"/>
          <w:szCs w:val="28"/>
        </w:rPr>
      </w:pPr>
      <w:r>
        <w:rPr>
          <w:rFonts w:ascii="Times New Roman" w:hAnsi="Times New Roman" w:eastAsia="方正仿宋简体"/>
          <w:kern w:val="0"/>
          <w:sz w:val="28"/>
          <w:szCs w:val="28"/>
        </w:rPr>
        <w:t>抄送：</w:t>
      </w:r>
      <w:r>
        <w:rPr>
          <w:rFonts w:hint="eastAsia" w:ascii="Times New Roman" w:hAnsi="Times New Roman" w:eastAsia="方正仿宋简体"/>
          <w:kern w:val="0"/>
          <w:sz w:val="28"/>
          <w:szCs w:val="28"/>
        </w:rPr>
        <w:t>三明高新技术产业开发区管理委员会</w:t>
      </w:r>
      <w:r>
        <w:rPr>
          <w:rFonts w:hint="eastAsia" w:ascii="Times New Roman" w:hAnsi="Times New Roman" w:eastAsia="方正仿宋简体"/>
          <w:kern w:val="0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方正仿宋简体"/>
          <w:kern w:val="0"/>
          <w:sz w:val="28"/>
          <w:szCs w:val="28"/>
        </w:rPr>
        <w:t>三明市沙县区</w:t>
      </w:r>
      <w:r>
        <w:rPr>
          <w:rFonts w:hint="eastAsia" w:ascii="Times New Roman" w:hAnsi="Times New Roman" w:eastAsia="方正仿宋简体"/>
          <w:kern w:val="0"/>
          <w:sz w:val="28"/>
          <w:szCs w:val="28"/>
          <w:lang w:eastAsia="zh-CN"/>
        </w:rPr>
        <w:t>富口镇人民政府、区高桥镇人民政府，区凤岗街道办事处</w:t>
      </w:r>
      <w:r>
        <w:rPr>
          <w:rFonts w:hint="eastAsia" w:ascii="Times New Roman" w:hAnsi="Times New Roman" w:eastAsia="方正仿宋简体"/>
          <w:kern w:val="0"/>
          <w:sz w:val="28"/>
          <w:szCs w:val="28"/>
        </w:rPr>
        <w:t>，区发改局、工信科技局、应急局，区消防大队，福建中试所电力调整试验有限责任公司。</w:t>
      </w:r>
    </w:p>
    <w:p>
      <w:pPr>
        <w:widowControl/>
        <w:spacing w:line="700" w:lineRule="exact"/>
        <w:ind w:firstLine="210" w:firstLineChars="100"/>
        <w:rPr>
          <w:rFonts w:ascii="Times New Roman" w:hAnsi="Times New Roman" w:eastAsia="方正仿宋简体"/>
          <w:kern w:val="0"/>
          <w:sz w:val="28"/>
          <w:szCs w:val="28"/>
        </w:rPr>
      </w:pPr>
      <w:r>
        <w:rPr>
          <w:rFonts w:ascii="Times New Roman" w:hAnsi="Times New Roman"/>
        </w:rPr>
        <w:pict>
          <v:line id="_x0000_s1027" o:spid="_x0000_s1027" o:spt="20" style="position:absolute;left:0pt;margin-left:0pt;margin-top:39.4pt;height:0.05pt;width:441pt;z-index:251659264;mso-width-relative:page;mso-height-relative:page;" o:preferrelative="t" coordsize="21600,21600">
            <v:path arrowok="t"/>
            <v:fill focussize="0,0"/>
            <v:stroke miterlimit="2"/>
            <v:imagedata o:title=""/>
            <o:lock v:ext="edit"/>
          </v:line>
        </w:pict>
      </w:r>
      <w:r>
        <w:rPr>
          <w:rFonts w:ascii="Times New Roman" w:hAnsi="Times New Roman"/>
        </w:rPr>
        <w:pict>
          <v:line id="_x0000_s1028" o:spid="_x0000_s1028" o:spt="20" style="position:absolute;left:0pt;margin-left:0pt;margin-top:7.4pt;height:0.05pt;width:441pt;z-index:251659264;mso-width-relative:page;mso-height-relative:page;" o:preferrelative="t" coordsize="21600,21600">
            <v:path arrowok="t"/>
            <v:fill focussize="0,0"/>
            <v:stroke miterlimit="2"/>
            <v:imagedata o:title=""/>
            <o:lock v:ext="edit"/>
          </v:line>
        </w:pict>
      </w:r>
      <w:r>
        <w:rPr>
          <w:rFonts w:ascii="Times New Roman" w:hAnsi="Times New Roman" w:eastAsia="方正仿宋简体"/>
          <w:kern w:val="0"/>
          <w:sz w:val="28"/>
          <w:szCs w:val="28"/>
        </w:rPr>
        <w:t xml:space="preserve">三明市生态环境局办公室             </w:t>
      </w:r>
      <w:r>
        <w:rPr>
          <w:rFonts w:hint="eastAsia" w:ascii="Times New Roman" w:hAnsi="Times New Roman" w:eastAsia="方正仿宋简体"/>
          <w:kern w:val="0"/>
          <w:sz w:val="28"/>
          <w:szCs w:val="28"/>
        </w:rPr>
        <w:t>2024</w:t>
      </w:r>
      <w:r>
        <w:rPr>
          <w:rFonts w:ascii="Times New Roman" w:hAnsi="Times New Roman" w:eastAsia="方正仿宋简体"/>
          <w:kern w:val="0"/>
          <w:sz w:val="28"/>
          <w:szCs w:val="28"/>
        </w:rPr>
        <w:t>年</w:t>
      </w:r>
      <w:r>
        <w:rPr>
          <w:rFonts w:hint="eastAsia" w:ascii="Times New Roman" w:hAnsi="Times New Roman" w:eastAsia="方正仿宋简体"/>
          <w:kern w:val="0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方正仿宋简体"/>
          <w:kern w:val="0"/>
          <w:sz w:val="28"/>
          <w:szCs w:val="28"/>
        </w:rPr>
        <w:t>月</w:t>
      </w:r>
      <w:r>
        <w:rPr>
          <w:rFonts w:hint="eastAsia" w:ascii="Times New Roman" w:hAnsi="Times New Roman" w:eastAsia="方正仿宋简体"/>
          <w:kern w:val="0"/>
          <w:sz w:val="28"/>
          <w:szCs w:val="28"/>
          <w:lang w:val="en-US" w:eastAsia="zh-CN"/>
        </w:rPr>
        <w:t>28</w:t>
      </w:r>
      <w:r>
        <w:rPr>
          <w:rFonts w:ascii="Times New Roman" w:hAnsi="Times New Roman" w:eastAsia="方正仿宋简体"/>
          <w:kern w:val="0"/>
          <w:sz w:val="28"/>
          <w:szCs w:val="28"/>
        </w:rPr>
        <w:t>日印发</w:t>
      </w:r>
    </w:p>
    <w:sectPr>
      <w:headerReference r:id="rId3" w:type="default"/>
      <w:footerReference r:id="rId4" w:type="default"/>
      <w:footerReference r:id="rId5" w:type="even"/>
      <w:pgSz w:w="11906" w:h="16838"/>
      <w:pgMar w:top="1531" w:right="1531" w:bottom="1531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outside" w:y="1"/>
      <w:rPr>
        <w:rStyle w:val="18"/>
        <w:rFonts w:ascii="方正仿宋简体" w:eastAsia="方正仿宋简体"/>
        <w:sz w:val="28"/>
        <w:szCs w:val="28"/>
      </w:rPr>
    </w:pPr>
    <w:r>
      <w:rPr>
        <w:rStyle w:val="18"/>
        <w:rFonts w:ascii="方正仿宋简体" w:eastAsia="方正仿宋简体"/>
        <w:sz w:val="28"/>
        <w:szCs w:val="28"/>
      </w:rPr>
      <w:fldChar w:fldCharType="begin"/>
    </w:r>
    <w:r>
      <w:rPr>
        <w:rStyle w:val="18"/>
        <w:rFonts w:ascii="方正仿宋简体" w:eastAsia="方正仿宋简体"/>
        <w:sz w:val="28"/>
        <w:szCs w:val="28"/>
      </w:rPr>
      <w:instrText xml:space="preserve">PAGE  </w:instrText>
    </w:r>
    <w:r>
      <w:rPr>
        <w:rStyle w:val="18"/>
        <w:rFonts w:ascii="方正仿宋简体" w:eastAsia="方正仿宋简体"/>
        <w:sz w:val="28"/>
        <w:szCs w:val="28"/>
      </w:rPr>
      <w:fldChar w:fldCharType="separate"/>
    </w:r>
    <w:r>
      <w:rPr>
        <w:rStyle w:val="18"/>
        <w:rFonts w:ascii="方正仿宋简体" w:eastAsia="方正仿宋简体"/>
        <w:sz w:val="28"/>
        <w:szCs w:val="28"/>
      </w:rPr>
      <w:t>- 1 -</w:t>
    </w:r>
    <w:r>
      <w:rPr>
        <w:rStyle w:val="18"/>
        <w:rFonts w:ascii="方正仿宋简体" w:eastAsia="方正仿宋简体"/>
        <w:sz w:val="28"/>
        <w:szCs w:val="28"/>
      </w:rPr>
      <w:fldChar w:fldCharType="end"/>
    </w:r>
  </w:p>
  <w:p>
    <w:pPr>
      <w:pStyle w:val="10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outside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separate"/>
    </w:r>
    <w:r>
      <w:rPr>
        <w:rStyle w:val="18"/>
      </w:rPr>
      <w:t>- 2 -</w:t>
    </w:r>
    <w:r>
      <w:rPr>
        <w:rStyle w:val="18"/>
      </w:rPr>
      <w:fldChar w:fldCharType="end"/>
    </w:r>
  </w:p>
  <w:p>
    <w:pPr>
      <w:pStyle w:val="10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GRlYWVhOTU4NDBmMzViYjZiNTNiZjA5YzA4YTdjOTgifQ=="/>
  </w:docVars>
  <w:rsids>
    <w:rsidRoot w:val="00B1451C"/>
    <w:rsid w:val="00462D99"/>
    <w:rsid w:val="004D1365"/>
    <w:rsid w:val="005D54F0"/>
    <w:rsid w:val="006429FA"/>
    <w:rsid w:val="006462ED"/>
    <w:rsid w:val="00660C3A"/>
    <w:rsid w:val="00706573"/>
    <w:rsid w:val="00720C81"/>
    <w:rsid w:val="008E4AD4"/>
    <w:rsid w:val="00A95B51"/>
    <w:rsid w:val="00B1451C"/>
    <w:rsid w:val="00FD00AC"/>
    <w:rsid w:val="014B7296"/>
    <w:rsid w:val="02986AC6"/>
    <w:rsid w:val="04411BD7"/>
    <w:rsid w:val="07496CCE"/>
    <w:rsid w:val="09DB3168"/>
    <w:rsid w:val="0A203CA8"/>
    <w:rsid w:val="10BC1D00"/>
    <w:rsid w:val="14A4387E"/>
    <w:rsid w:val="1CE633A0"/>
    <w:rsid w:val="1CFD6A44"/>
    <w:rsid w:val="1F2604E0"/>
    <w:rsid w:val="21641E6F"/>
    <w:rsid w:val="21DC0A9B"/>
    <w:rsid w:val="237A6EBD"/>
    <w:rsid w:val="25DC74D4"/>
    <w:rsid w:val="25EB0FC4"/>
    <w:rsid w:val="26C41711"/>
    <w:rsid w:val="2D051137"/>
    <w:rsid w:val="2FBE7814"/>
    <w:rsid w:val="33B9459B"/>
    <w:rsid w:val="34F34F5A"/>
    <w:rsid w:val="35002EE0"/>
    <w:rsid w:val="358B58CD"/>
    <w:rsid w:val="35BA3DFA"/>
    <w:rsid w:val="3D576952"/>
    <w:rsid w:val="3F6D6119"/>
    <w:rsid w:val="444C2E64"/>
    <w:rsid w:val="49AB5A2E"/>
    <w:rsid w:val="4BD66201"/>
    <w:rsid w:val="4CCF20E6"/>
    <w:rsid w:val="4FAE4DE6"/>
    <w:rsid w:val="50F70BD7"/>
    <w:rsid w:val="52FF52F8"/>
    <w:rsid w:val="538E2565"/>
    <w:rsid w:val="54280B64"/>
    <w:rsid w:val="562953BC"/>
    <w:rsid w:val="5BC13296"/>
    <w:rsid w:val="5E0A37A4"/>
    <w:rsid w:val="6114089B"/>
    <w:rsid w:val="640229B5"/>
    <w:rsid w:val="6662787B"/>
    <w:rsid w:val="68E325CC"/>
    <w:rsid w:val="69421289"/>
    <w:rsid w:val="6AC9386F"/>
    <w:rsid w:val="6AF05195"/>
    <w:rsid w:val="6B9841AA"/>
    <w:rsid w:val="6E8E1310"/>
    <w:rsid w:val="6EA85649"/>
    <w:rsid w:val="703D33CF"/>
    <w:rsid w:val="73462428"/>
    <w:rsid w:val="7436549D"/>
    <w:rsid w:val="75070127"/>
    <w:rsid w:val="78F44C22"/>
    <w:rsid w:val="7DB03D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6"/>
    <w:qFormat/>
    <w:locked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te Heading"/>
    <w:basedOn w:val="1"/>
    <w:next w:val="1"/>
    <w:qFormat/>
    <w:uiPriority w:val="0"/>
    <w:pPr>
      <w:jc w:val="center"/>
    </w:pPr>
  </w:style>
  <w:style w:type="paragraph" w:styleId="4">
    <w:name w:val="annotation text"/>
    <w:basedOn w:val="1"/>
    <w:link w:val="31"/>
    <w:semiHidden/>
    <w:qFormat/>
    <w:uiPriority w:val="99"/>
    <w:pPr>
      <w:jc w:val="left"/>
    </w:pPr>
  </w:style>
  <w:style w:type="paragraph" w:styleId="5">
    <w:name w:val="Body Text"/>
    <w:basedOn w:val="1"/>
    <w:next w:val="3"/>
    <w:link w:val="28"/>
    <w:semiHidden/>
    <w:qFormat/>
    <w:uiPriority w:val="99"/>
    <w:pPr>
      <w:widowControl/>
      <w:spacing w:line="450" w:lineRule="atLeast"/>
      <w:ind w:firstLine="480"/>
      <w:jc w:val="left"/>
    </w:pPr>
    <w:rPr>
      <w:rFonts w:ascii="宋体" w:hAnsi="宋体" w:cs="宋体"/>
      <w:spacing w:val="48"/>
      <w:kern w:val="0"/>
      <w:sz w:val="24"/>
      <w:szCs w:val="24"/>
    </w:rPr>
  </w:style>
  <w:style w:type="paragraph" w:styleId="6">
    <w:name w:val="Body Text Indent"/>
    <w:basedOn w:val="1"/>
    <w:qFormat/>
    <w:uiPriority w:val="0"/>
    <w:pPr>
      <w:snapToGrid w:val="0"/>
      <w:spacing w:line="560" w:lineRule="exact"/>
      <w:ind w:firstLine="600"/>
    </w:pPr>
    <w:rPr>
      <w:rFonts w:ascii="宋体" w:hAnsi="宋体"/>
      <w:color w:val="000000"/>
      <w:sz w:val="30"/>
    </w:rPr>
  </w:style>
  <w:style w:type="paragraph" w:styleId="7">
    <w:name w:val="Date"/>
    <w:basedOn w:val="1"/>
    <w:next w:val="1"/>
    <w:link w:val="35"/>
    <w:qFormat/>
    <w:uiPriority w:val="99"/>
    <w:pPr>
      <w:ind w:left="100" w:leftChars="2500"/>
    </w:pPr>
  </w:style>
  <w:style w:type="paragraph" w:styleId="8">
    <w:name w:val="Body Text Indent 2"/>
    <w:basedOn w:val="1"/>
    <w:link w:val="34"/>
    <w:qFormat/>
    <w:uiPriority w:val="99"/>
    <w:pPr>
      <w:spacing w:after="120" w:line="480" w:lineRule="auto"/>
      <w:ind w:left="420" w:leftChars="200"/>
    </w:pPr>
  </w:style>
  <w:style w:type="paragraph" w:styleId="9">
    <w:name w:val="Balloon Text"/>
    <w:basedOn w:val="1"/>
    <w:link w:val="33"/>
    <w:semiHidden/>
    <w:qFormat/>
    <w:uiPriority w:val="99"/>
    <w:rPr>
      <w:sz w:val="18"/>
      <w:szCs w:val="18"/>
    </w:rPr>
  </w:style>
  <w:style w:type="paragraph" w:styleId="10">
    <w:name w:val="footer"/>
    <w:basedOn w:val="1"/>
    <w:link w:val="3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3">
    <w:name w:val="annotation subject"/>
    <w:basedOn w:val="4"/>
    <w:next w:val="4"/>
    <w:link w:val="32"/>
    <w:semiHidden/>
    <w:qFormat/>
    <w:uiPriority w:val="99"/>
    <w:rPr>
      <w:b/>
      <w:bCs/>
    </w:rPr>
  </w:style>
  <w:style w:type="paragraph" w:styleId="14">
    <w:name w:val="Body Text First Indent"/>
    <w:basedOn w:val="5"/>
    <w:next w:val="1"/>
    <w:autoRedefine/>
    <w:unhideWhenUsed/>
    <w:qFormat/>
    <w:uiPriority w:val="99"/>
    <w:pPr>
      <w:ind w:firstLine="420" w:firstLineChars="100"/>
    </w:pPr>
  </w:style>
  <w:style w:type="paragraph" w:styleId="15">
    <w:name w:val="Body Text First Indent 2"/>
    <w:basedOn w:val="6"/>
    <w:next w:val="14"/>
    <w:qFormat/>
    <w:uiPriority w:val="0"/>
    <w:pPr>
      <w:adjustRightInd w:val="0"/>
      <w:spacing w:line="360" w:lineRule="auto"/>
      <w:ind w:firstLine="1044"/>
    </w:pPr>
    <w:rPr>
      <w:rFonts w:ascii="Times New Roman" w:hAnsi="Times New Roman"/>
    </w:rPr>
  </w:style>
  <w:style w:type="character" w:styleId="18">
    <w:name w:val="page number"/>
    <w:basedOn w:val="17"/>
    <w:qFormat/>
    <w:uiPriority w:val="99"/>
    <w:rPr>
      <w:rFonts w:cs="Times New Roman"/>
    </w:rPr>
  </w:style>
  <w:style w:type="character" w:styleId="19">
    <w:name w:val="Emphasis"/>
    <w:basedOn w:val="17"/>
    <w:autoRedefine/>
    <w:qFormat/>
    <w:locked/>
    <w:uiPriority w:val="0"/>
    <w:rPr>
      <w:i/>
    </w:rPr>
  </w:style>
  <w:style w:type="character" w:styleId="20">
    <w:name w:val="annotation reference"/>
    <w:basedOn w:val="17"/>
    <w:autoRedefine/>
    <w:semiHidden/>
    <w:qFormat/>
    <w:uiPriority w:val="99"/>
    <w:rPr>
      <w:rFonts w:cs="Times New Roman"/>
      <w:sz w:val="21"/>
      <w:szCs w:val="21"/>
    </w:rPr>
  </w:style>
  <w:style w:type="paragraph" w:customStyle="1" w:styleId="21">
    <w:name w:val="正文(首行缩进)"/>
    <w:basedOn w:val="1"/>
    <w:autoRedefine/>
    <w:qFormat/>
    <w:uiPriority w:val="0"/>
    <w:pPr>
      <w:adjustRightInd w:val="0"/>
      <w:snapToGrid w:val="0"/>
      <w:spacing w:line="360" w:lineRule="auto"/>
      <w:ind w:firstLine="200" w:firstLineChars="200"/>
    </w:pPr>
    <w:rPr>
      <w:snapToGrid w:val="0"/>
      <w:szCs w:val="24"/>
    </w:rPr>
  </w:style>
  <w:style w:type="paragraph" w:customStyle="1" w:styleId="22">
    <w:name w:val="_Style 2"/>
    <w:basedOn w:val="1"/>
    <w:autoRedefine/>
    <w:qFormat/>
    <w:uiPriority w:val="99"/>
    <w:pPr>
      <w:spacing w:line="360" w:lineRule="auto"/>
      <w:ind w:firstLine="200" w:firstLineChars="200"/>
    </w:pPr>
    <w:rPr>
      <w:rFonts w:ascii="Times New Roman" w:hAnsi="Times New Roman"/>
      <w:szCs w:val="24"/>
    </w:rPr>
  </w:style>
  <w:style w:type="paragraph" w:customStyle="1" w:styleId="23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25">
    <w:name w:val="环评文本"/>
    <w:basedOn w:val="1"/>
    <w:autoRedefine/>
    <w:qFormat/>
    <w:uiPriority w:val="0"/>
    <w:pPr>
      <w:spacing w:line="360" w:lineRule="auto"/>
      <w:ind w:firstLine="480" w:firstLineChars="200"/>
    </w:pPr>
    <w:rPr>
      <w:color w:val="000000"/>
      <w:sz w:val="24"/>
    </w:rPr>
  </w:style>
  <w:style w:type="paragraph" w:customStyle="1" w:styleId="26">
    <w:name w:val="0文本"/>
    <w:autoRedefine/>
    <w:qFormat/>
    <w:uiPriority w:val="0"/>
    <w:pPr>
      <w:tabs>
        <w:tab w:val="left" w:pos="4500"/>
      </w:tabs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7">
    <w:name w:val="000正文abing(新)"/>
    <w:basedOn w:val="1"/>
    <w:qFormat/>
    <w:uiPriority w:val="0"/>
    <w:pPr>
      <w:widowControl/>
      <w:spacing w:line="440" w:lineRule="exact"/>
      <w:ind w:firstLine="480" w:firstLineChars="200"/>
    </w:pPr>
    <w:rPr>
      <w:rFonts w:eastAsia="Times New Roman"/>
      <w:sz w:val="24"/>
    </w:rPr>
  </w:style>
  <w:style w:type="character" w:customStyle="1" w:styleId="28">
    <w:name w:val="正文文本 Char"/>
    <w:basedOn w:val="17"/>
    <w:link w:val="5"/>
    <w:semiHidden/>
    <w:qFormat/>
    <w:locked/>
    <w:uiPriority w:val="99"/>
    <w:rPr>
      <w:rFonts w:ascii="宋体" w:hAnsi="宋体" w:eastAsia="宋体" w:cs="宋体"/>
      <w:spacing w:val="48"/>
      <w:kern w:val="0"/>
      <w:sz w:val="24"/>
      <w:szCs w:val="24"/>
    </w:rPr>
  </w:style>
  <w:style w:type="character" w:customStyle="1" w:styleId="29">
    <w:name w:val="页眉 Char"/>
    <w:basedOn w:val="17"/>
    <w:link w:val="11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30">
    <w:name w:val="页脚 Char"/>
    <w:basedOn w:val="17"/>
    <w:link w:val="10"/>
    <w:autoRedefine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31">
    <w:name w:val="批注文字 Char"/>
    <w:basedOn w:val="17"/>
    <w:link w:val="4"/>
    <w:autoRedefine/>
    <w:semiHidden/>
    <w:qFormat/>
    <w:locked/>
    <w:uiPriority w:val="99"/>
    <w:rPr>
      <w:rFonts w:cs="Times New Roman"/>
    </w:rPr>
  </w:style>
  <w:style w:type="character" w:customStyle="1" w:styleId="32">
    <w:name w:val="批注主题 Char"/>
    <w:basedOn w:val="31"/>
    <w:link w:val="13"/>
    <w:semiHidden/>
    <w:qFormat/>
    <w:locked/>
    <w:uiPriority w:val="99"/>
    <w:rPr>
      <w:b/>
      <w:bCs/>
    </w:rPr>
  </w:style>
  <w:style w:type="character" w:customStyle="1" w:styleId="33">
    <w:name w:val="批注框文本 Char"/>
    <w:basedOn w:val="17"/>
    <w:link w:val="9"/>
    <w:semiHidden/>
    <w:qFormat/>
    <w:locked/>
    <w:uiPriority w:val="99"/>
    <w:rPr>
      <w:rFonts w:cs="Times New Roman"/>
      <w:sz w:val="2"/>
    </w:rPr>
  </w:style>
  <w:style w:type="character" w:customStyle="1" w:styleId="34">
    <w:name w:val="正文文本缩进 2 Char"/>
    <w:basedOn w:val="17"/>
    <w:link w:val="8"/>
    <w:semiHidden/>
    <w:qFormat/>
    <w:locked/>
    <w:uiPriority w:val="99"/>
    <w:rPr>
      <w:rFonts w:cs="Times New Roman"/>
    </w:rPr>
  </w:style>
  <w:style w:type="character" w:customStyle="1" w:styleId="35">
    <w:name w:val="日期 Char"/>
    <w:basedOn w:val="17"/>
    <w:link w:val="7"/>
    <w:semiHidden/>
    <w:qFormat/>
    <w:locked/>
    <w:uiPriority w:val="99"/>
    <w:rPr>
      <w:rFonts w:cs="Times New Roman"/>
    </w:rPr>
  </w:style>
  <w:style w:type="character" w:customStyle="1" w:styleId="36">
    <w:name w:val="标题 1 Char"/>
    <w:basedOn w:val="17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1988</Words>
  <Characters>2014</Characters>
  <Lines>11</Lines>
  <Paragraphs>3</Paragraphs>
  <TotalTime>3</TotalTime>
  <ScaleCrop>false</ScaleCrop>
  <LinksUpToDate>false</LinksUpToDate>
  <CharactersWithSpaces>2027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2019-06-04T00:11:00Z</dcterms:created>
  <dc:creator>meiyongjin</dc:creator>
  <cp:lastModifiedBy>泥巴</cp:lastModifiedBy>
  <cp:lastPrinted>2024-06-24T08:02:00Z</cp:lastPrinted>
  <dcterms:modified xsi:type="dcterms:W3CDTF">2024-06-28T00:43:33Z</dcterms:modified>
  <dc:title>沙环函〔2014〕18号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241D04FCA1F44FD98E8C60CA6F83ED87</vt:lpwstr>
  </property>
</Properties>
</file>