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D4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5FDFCC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5EBD7D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63FB4C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0D82CC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35D107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256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 w14:paraId="4190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15D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富政〔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B9D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DF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7D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三明市沙县区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富口镇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人民政府</w:t>
      </w:r>
    </w:p>
    <w:p w14:paraId="4E17C5A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富口镇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拓展延伸“五个美丽”推动生活美、经济美工作方案》的通知</w:t>
      </w:r>
    </w:p>
    <w:p w14:paraId="29ABDF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0B963A">
      <w:pPr>
        <w:spacing w:line="560" w:lineRule="exact"/>
        <w:rPr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各村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（社区）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各有关单位：</w:t>
      </w:r>
    </w:p>
    <w:p w14:paraId="48D4EB70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TW"/>
        </w:rPr>
        <w:t>为持续深化乡村“五个美丽”建设，积极推动“美丽”建设向“美丽经济”延伸拓展，现将《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富口镇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TW"/>
        </w:rPr>
        <w:t>拓展延伸“五个美丽”推动生活美、经济美工作方案》印发给你们，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请认真贯彻执行。</w:t>
      </w:r>
    </w:p>
    <w:p w14:paraId="275A3019"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</w:pPr>
    </w:p>
    <w:p w14:paraId="1E0DE4B3">
      <w:pPr>
        <w:pStyle w:val="5"/>
        <w:rPr>
          <w:rFonts w:hint="eastAsia"/>
          <w:lang w:val="zh-TW" w:eastAsia="zh-TW"/>
        </w:rPr>
      </w:pPr>
    </w:p>
    <w:p w14:paraId="14C3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3200" w:firstLineChars="10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三明市沙县区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富口镇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人民政府</w:t>
      </w:r>
    </w:p>
    <w:p w14:paraId="4B74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840" w:rightChars="400" w:hanging="4800" w:hangingChars="1500"/>
        <w:textAlignment w:val="auto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日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 xml:space="preserve">  </w:t>
      </w:r>
    </w:p>
    <w:p w14:paraId="6A02D229">
      <w:pPr>
        <w:pStyle w:val="2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</w:p>
    <w:p w14:paraId="1474B5A6">
      <w:pPr>
        <w:pStyle w:val="5"/>
        <w:rPr>
          <w:rFonts w:ascii="仿宋_GB2312" w:hAnsi="仿宋_GB2312" w:eastAsia="仿宋_GB2312" w:cs="仿宋_GB2312"/>
          <w:sz w:val="32"/>
          <w:szCs w:val="32"/>
          <w:lang w:val="zh-TW" w:eastAsia="zh-TW"/>
        </w:rPr>
        <w:sectPr>
          <w:pgSz w:w="11906" w:h="16838"/>
          <w:pgMar w:top="1701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293CBF78">
      <w:pPr>
        <w:rPr>
          <w:lang w:val="zh-TW" w:eastAsia="zh-TW"/>
        </w:rPr>
      </w:pPr>
    </w:p>
    <w:p w14:paraId="4D1054D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富口镇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拓展延伸“五个美丽” 推动</w:t>
      </w:r>
    </w:p>
    <w:p w14:paraId="6C6C17A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生活美、经济美工作方案</w:t>
      </w:r>
    </w:p>
    <w:p w14:paraId="39DEF32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85E12B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为全面贯彻落实党中央、国务院关于实施乡村振兴战略决策部署，落实省市区关于乡村建设品质提升考核要求，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根据《中共沙县区委扶贫开发成果巩固与乡村振兴工作领导小组办公室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关于印发拓展延伸“五个美丽”推动生活美、经济美工作方案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沙委振兴办〔2023〕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持续推进争优争先争效，做实做细乡村“五个美丽”建设，推动美丽建设向美丽生活、美丽经济转变，制定本实施方案。</w:t>
      </w:r>
    </w:p>
    <w:p w14:paraId="1016DCD0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总体目标</w:t>
      </w:r>
    </w:p>
    <w:p w14:paraId="6E602EE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党的二十大精神，按照全面实施乡村振兴战略部署，以建设宜居宜业和美乡村为目标，延伸拓展乡村“五个美丽”建设成效，既让农村美起来，更让农民富起来，吸引农民回流。结合高质量发展庭院经济试点、省级精品示范线建设等项目，力争到2023年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打造美丽庭院经济示范户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户以上。</w:t>
      </w:r>
    </w:p>
    <w:p w14:paraId="5552E73F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工作任务</w:t>
      </w:r>
    </w:p>
    <w:p w14:paraId="580FB451"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资源整合，优势互补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自然禀赋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生态优势</w:t>
      </w:r>
      <w:r>
        <w:rPr>
          <w:rFonts w:hint="eastAsia" w:ascii="仿宋_GB2312" w:hAnsi="仿宋_GB2312" w:eastAsia="仿宋_GB2312" w:cs="仿宋_GB2312"/>
          <w:sz w:val="32"/>
          <w:szCs w:val="32"/>
        </w:rPr>
        <w:t>，坚持从改造、完善、提升入手，把乡村“五个美丽”建设与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乡村振兴示范线打造工作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，致力于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一批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“一院一景、一户一韵”的特色风格美丽乡村庭院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37E469D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（二）分类推进，周密部署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深度结合高标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农田建设、</w:t>
      </w:r>
      <w:r>
        <w:rPr>
          <w:rFonts w:hint="eastAsia" w:eastAsia="仿宋_GB2312"/>
          <w:sz w:val="32"/>
          <w:szCs w:val="32"/>
          <w:lang w:eastAsia="zh-CN"/>
        </w:rPr>
        <w:t>乡村振兴</w:t>
      </w:r>
      <w:r>
        <w:rPr>
          <w:rFonts w:hint="eastAsia" w:eastAsia="仿宋_GB2312"/>
          <w:sz w:val="32"/>
          <w:szCs w:val="32"/>
        </w:rPr>
        <w:t>示范</w:t>
      </w:r>
      <w:r>
        <w:rPr>
          <w:rFonts w:hint="eastAsia" w:eastAsia="仿宋_GB2312"/>
          <w:sz w:val="32"/>
          <w:szCs w:val="32"/>
          <w:lang w:eastAsia="zh-CN"/>
        </w:rPr>
        <w:t>线</w:t>
      </w:r>
      <w:r>
        <w:rPr>
          <w:rFonts w:hint="eastAsia" w:eastAsia="仿宋_GB2312"/>
          <w:sz w:val="32"/>
          <w:szCs w:val="32"/>
        </w:rPr>
        <w:t>建设等重点工作，打造美丽建设向美丽生活、美丽经济拓展延伸示范点。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在郭墩村重点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户美丽庭院经济示范户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——大富健家庭农场，结合梅子根咸鸭蛋产业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创新庭院经济发展模式，开展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蛋鸭加工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、农产品销售等就业创业活动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与农户建立紧密利益联结机制，带动农户增收。</w:t>
      </w:r>
    </w:p>
    <w:p w14:paraId="3B5ECF10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（三）部门联动，形成合力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镇乡村振兴综合服务中心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牵头抓总的作用，加强与妇联、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统战</w:t>
      </w:r>
      <w:r>
        <w:rPr>
          <w:rFonts w:hint="eastAsia" w:ascii="仿宋_GB2312" w:hAnsi="仿宋_GB2312" w:eastAsia="仿宋_GB2312" w:cs="仿宋_GB2312"/>
          <w:sz w:val="32"/>
          <w:szCs w:val="32"/>
        </w:rPr>
        <w:t>、文旅等有关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办站</w:t>
      </w:r>
      <w:r>
        <w:rPr>
          <w:rFonts w:hint="eastAsia" w:ascii="仿宋_GB2312" w:hAnsi="仿宋_GB2312" w:eastAsia="仿宋_GB2312" w:cs="仿宋_GB2312"/>
          <w:sz w:val="32"/>
          <w:szCs w:val="32"/>
        </w:rPr>
        <w:t>协作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“五个美丽”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建设向美丽生活、美丽经济转变。鼓励引导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乡贤能人、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包村干部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参与，切实将各方力量调动好、各类资源整合好。</w:t>
      </w:r>
    </w:p>
    <w:p w14:paraId="3D78D7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7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（四）加强宣传，营造氛围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。要综合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五色志愿服务队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、“富小暖”志愿服务活动、进村入户宣传等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群众喜闻乐见的方式，持续推出典型示范，激发群众的主观能动性，引导群众自觉参与乡村“五个美丽”建设。</w:t>
      </w:r>
    </w:p>
    <w:p w14:paraId="7FF409E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三、保障措施</w:t>
      </w:r>
    </w:p>
    <w:p w14:paraId="4E2621DA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。要切实提高思想认识，把推动美丽建设向美丽生活、美丽经济转变作为乡村“五个美丽”建设重要内容牢牢抓在手上，精心谋划、周密部署，层层压实责任，确保工作落到实处。</w:t>
      </w:r>
    </w:p>
    <w:p w14:paraId="22D9C860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（二）落实资金保障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。构建多元化资金保障机制，加大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财政资金投入，创新资金投入方式和运行机制，推进基础设施各类资金整合和统筹使用。鼓励社会资本参与“五个美丽”建设、项目运营维护和服务。</w:t>
      </w:r>
    </w:p>
    <w:p w14:paraId="14746BFD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（三）强化正向激励</w:t>
      </w:r>
      <w:r>
        <w:rPr>
          <w:rFonts w:hint="eastAsia" w:ascii="仿宋_GB2312" w:hAnsi="仿宋_GB2312" w:eastAsia="仿宋_GB2312" w:cs="仿宋_GB2312"/>
          <w:sz w:val="32"/>
          <w:szCs w:val="32"/>
        </w:rPr>
        <w:t>。制定并实施推动美丽建设向美丽生活、美丽经济转变工作已作为乡村“五个美丽”建设考核指标中的重要部分，并将纳入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年终绩效考评内容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级将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每季度组织有关办站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开展实地核查，对实施成效好的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予以表扬并在乡村建设项目资金安排上倾斜支持。</w:t>
      </w:r>
    </w:p>
    <w:p w14:paraId="6A15EE6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0EDAB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253A7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08F5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9819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1BB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FB11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B9651">
      <w:pPr>
        <w:pStyle w:val="2"/>
        <w:ind w:left="0" w:leftChars="0" w:firstLine="0" w:firstLineChars="0"/>
        <w:rPr>
          <w:rFonts w:hint="eastAsia"/>
        </w:rPr>
      </w:pPr>
    </w:p>
    <w:p w14:paraId="2BD7641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CC72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8408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A6765C">
      <w:pPr>
        <w:rPr>
          <w:rFonts w:hint="eastAsia"/>
        </w:rPr>
      </w:pPr>
    </w:p>
    <w:p w14:paraId="6AD74BB2"/>
    <w:p w14:paraId="5CB16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/>
        <w:jc w:val="both"/>
        <w:textAlignment w:val="auto"/>
      </w:pPr>
      <w:r>
        <w:rPr>
          <w:rFonts w:hint="default"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67945</wp:posOffset>
                </wp:positionV>
                <wp:extent cx="5644515" cy="0"/>
                <wp:effectExtent l="0" t="9525" r="1333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5.35pt;height:0pt;width:444.45pt;z-index:251660288;mso-width-relative:page;mso-height-relative:page;" filled="f" stroked="t" coordsize="21600,21600" o:gfxdata="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D9651AAAAAgBAAAPAAAAAAAAAAEAIAAAACIAAABkcnMvZG93bnJldi54bWxQ&#10;SwECFAAUAAAACACHTuJAtJfhxvsBAADzAwAADgAAAAAAAAABACAAAAAj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356870</wp:posOffset>
                </wp:positionV>
                <wp:extent cx="5644515" cy="0"/>
                <wp:effectExtent l="0" t="9525" r="1333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28.1pt;height:0pt;width:444.45pt;z-index:251659264;mso-width-relative:page;mso-height-relative:page;" filled="f" stroked="t" coordsize="21600,21600" o:gfxdata="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U3FPWAAAACAEAAA8AAAAAAAAAAQAgAAAAIgAAAGRycy9kb3ducmV2Lnht&#10;bFBLAQIUABQAAAAIAIdO4kD5uiqA+wEAAPMDAAAOAAAAAAAAAAEAIAAAAC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三明市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沙县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富口镇党政办公室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701" w:right="1531" w:bottom="1531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1CAEE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F688D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5F688D">
                    <w:pPr>
                      <w:pStyle w:val="5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EDBD0"/>
    <w:multiLevelType w:val="singleLevel"/>
    <w:tmpl w:val="BCFEDB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C0BFA0"/>
    <w:multiLevelType w:val="singleLevel"/>
    <w:tmpl w:val="0AC0BF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58094CB6"/>
    <w:rsid w:val="0BC9227B"/>
    <w:rsid w:val="10981631"/>
    <w:rsid w:val="18600064"/>
    <w:rsid w:val="58094CB6"/>
    <w:rsid w:val="7012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customStyle="1" w:styleId="9">
    <w:name w:val="1.正文"/>
    <w:basedOn w:val="1"/>
    <w:qFormat/>
    <w:uiPriority w:val="0"/>
    <w:rPr>
      <w:szCs w:val="22"/>
    </w:rPr>
  </w:style>
  <w:style w:type="paragraph" w:customStyle="1" w:styleId="10">
    <w:name w:val="新正文"/>
    <w:basedOn w:val="6"/>
    <w:next w:val="4"/>
    <w:qFormat/>
    <w:uiPriority w:val="0"/>
    <w:pPr>
      <w:autoSpaceDN/>
      <w:ind w:firstLine="200" w:firstLineChars="200"/>
    </w:pPr>
    <w:rPr>
      <w:rFonts w:ascii="仿宋_GB2312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1350</Characters>
  <Lines>0</Lines>
  <Paragraphs>0</Paragraphs>
  <TotalTime>1</TotalTime>
  <ScaleCrop>false</ScaleCrop>
  <LinksUpToDate>false</LinksUpToDate>
  <CharactersWithSpaces>1394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2023-05-25T01:50:00Z</dcterms:created>
  <dc:creator>酸甜小李子</dc:creator>
  <cp:lastModifiedBy>猫性</cp:lastModifiedBy>
  <cp:lastPrinted>2023-06-12T08:53:00Z</cp:lastPrinted>
  <dcterms:modified xsi:type="dcterms:W3CDTF">2025-06-05T09:11:21Z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6C3A733CFB914E7EB5AB000981CF4896_13</vt:lpwstr>
  </property>
  <property fmtid="{D5CDD505-2E9C-101B-9397-08002B2CF9AE}" pid="4" name="KSOTemplateDocerSaveRecord">
    <vt:lpwstr>eyJoZGlkIjoiMTgxNmQ4MzYwNWRhZTU0YWMxNGM0ODVjYjc4ZmRkMmEiLCJ1c2VySWQiOiI0MjU0NjAzMjEifQ==</vt:lpwstr>
  </property>
</Properties>
</file>