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79E6F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28C5BFD9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车头社区村务公开事项清单</w:t>
      </w:r>
      <w:bookmarkStart w:id="0" w:name="_GoBack"/>
      <w:bookmarkEnd w:id="0"/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0E89061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5DB22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88AFE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1F98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F89F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D7AB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A779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B521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8516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8E17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DAF4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14:paraId="58794AD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BC548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03E8F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DBD8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C9D7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0B0EC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社区财务</w:t>
            </w:r>
          </w:p>
          <w:p w14:paraId="59B02267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4ACFF">
            <w:pPr>
              <w:widowControl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D9BD5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54203B7B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6B652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D636B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3BF4FD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报表、</w:t>
            </w:r>
          </w:p>
          <w:p w14:paraId="2E323DCA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文字说明</w:t>
            </w:r>
          </w:p>
        </w:tc>
      </w:tr>
      <w:tr w14:paraId="5467E0C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3936D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A491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3203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88D48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ED986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社区财务</w:t>
            </w:r>
          </w:p>
          <w:p w14:paraId="4EFBBB6D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224F5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本社区财务收支状况明细账；按期公示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60951C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10451F4D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CE956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7693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D1F8E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报表、</w:t>
            </w:r>
          </w:p>
          <w:p w14:paraId="6AD04EB2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文字说明</w:t>
            </w:r>
          </w:p>
        </w:tc>
      </w:tr>
      <w:tr w14:paraId="743EEAF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6EB2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87EE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CA2DA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472F0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4BA1A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C429A7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本社区债权债务情况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E939A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59F17407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FD1EC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2001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A9014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报表、</w:t>
            </w:r>
          </w:p>
          <w:p w14:paraId="491636BE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文字说明</w:t>
            </w:r>
          </w:p>
        </w:tc>
      </w:tr>
      <w:tr w14:paraId="6BF4751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80A2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B261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1B7C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3D1D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6E833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社区干部</w:t>
            </w:r>
          </w:p>
          <w:p w14:paraId="73B6A8FE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7E0884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本社区干部报酬信息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98DB1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3E5D7BB2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F1E9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4CF1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A399F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报表或</w:t>
            </w:r>
          </w:p>
          <w:p w14:paraId="1CF13113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文字说明</w:t>
            </w:r>
          </w:p>
        </w:tc>
      </w:tr>
      <w:tr w14:paraId="23FC95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D401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F629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5AD8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E949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662EE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E1FA6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公开本社区接收政府拨付和接受社会捐赠的救灾救助、补贴补助等资金、物资的管理使用情况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0FF51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135FA25E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E49EC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AB2B3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5429C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报表、</w:t>
            </w:r>
          </w:p>
          <w:p w14:paraId="2EF9108C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文字说明</w:t>
            </w:r>
          </w:p>
        </w:tc>
      </w:tr>
      <w:tr w14:paraId="574619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9F33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438D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5118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E533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A4EE7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1AE11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F73DB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27BC5C72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334AA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27AF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55C2F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报表、</w:t>
            </w:r>
          </w:p>
          <w:p w14:paraId="5CDE4D3E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文字说明</w:t>
            </w:r>
          </w:p>
        </w:tc>
      </w:tr>
      <w:tr w14:paraId="1C12DF1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A91F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E463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D94AA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1E73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E04787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4ED5F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31B7F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6D32A3A3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C8F8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A72A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6C3C64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报表、</w:t>
            </w:r>
          </w:p>
          <w:p w14:paraId="1C55A11F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文字说明</w:t>
            </w:r>
          </w:p>
        </w:tc>
      </w:tr>
      <w:tr w14:paraId="3139AC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5D52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CF9B9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9139A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D022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274C48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A64B02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8784C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114BDD18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DA14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03C0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9B3388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报表、</w:t>
            </w:r>
          </w:p>
          <w:p w14:paraId="1614A63A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文字说明</w:t>
            </w:r>
          </w:p>
        </w:tc>
      </w:tr>
      <w:tr w14:paraId="40E313F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BE03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612F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D3992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A64E5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1776A3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2EEC56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涉及居民利益的事项（社区集体资产资源发包、租赁、出让、投资情况；社区集体工程招投标及预决算情况；“一事一议”资金使用情况；美丽乡村建设等各项资金投入及使用情况）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D5DA8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756EE945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7E3D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C9EF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B9790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报表、</w:t>
            </w:r>
          </w:p>
          <w:p w14:paraId="1E1258BD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文字说明</w:t>
            </w:r>
          </w:p>
        </w:tc>
      </w:tr>
      <w:tr w14:paraId="3B8ABFD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80D0C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54B8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BFB54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AAEA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B143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22EE8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灾民建房和社区危房改造资金补助发放情况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E605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285D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5E87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40921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报表、</w:t>
            </w:r>
          </w:p>
          <w:p w14:paraId="479F0B8B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文字说明</w:t>
            </w:r>
          </w:p>
        </w:tc>
      </w:tr>
      <w:tr w14:paraId="136859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EE8DF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94E6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1305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39380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823A9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CFB88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7A9B4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2B00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48DFB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AD555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报表、</w:t>
            </w:r>
          </w:p>
          <w:p w14:paraId="1796E8A9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文字说明</w:t>
            </w:r>
          </w:p>
        </w:tc>
      </w:tr>
      <w:tr w14:paraId="4BA38BA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EC05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4D96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67AB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CFE24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999FC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5359C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E66C1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CFCE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F084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C7364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6057375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0AA8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BE83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895F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F0F7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00E1B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FAD4D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社区两委班子（即居民委员会成员、村务监督委员会）成员名单、职务、联系方式、分工情况；居委会主要人员变更信息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846E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5D7C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3B36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73709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0FF1E65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249F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B4D6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A58B1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5B1F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185A6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19C0D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C8F1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B370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C070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66372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0DBE1F0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DFD2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5BCC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8D31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6483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FCFE0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AA5E96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居委其他人员（包括但不限于居民小组长、妇女信息员）职责、职务、简历、联系方式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B66A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CE29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C915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1A1EF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4F1C256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9E54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EA1E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6CA9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7570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3772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EB616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C363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77EB9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5C80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6F1EE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1FD4F77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2E61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0B5E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F1A5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230A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1679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BFB524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5032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6467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AC4A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84BE8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51A5916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7927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B869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7767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8C01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E452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F499F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846E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550C9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0122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56F8E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4FE82DC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8B95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7C42E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1EBBF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E6AE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79D7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5FF87B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C46E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C8B29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7CD7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2A8F1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5B56478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0C11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CB07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A19D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E6D3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12A4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FC852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4EC8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92988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F2A10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85A8A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6368DDC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31FB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4C49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569A2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517C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社会保障及城镇低保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DCA9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1DD85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城镇社会保障政策和城镇低保对象及享用补贴补助资金标准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C08E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6ECB6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7F0D4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E5B14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DB25A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0775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EA42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CA02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8890D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898E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7F0D91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城镇最低生活保障资金发放信息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8553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AA54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4784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562410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6AC4A9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5939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B2A0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8D84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1F599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DD34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DF16D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新型城镇合作医疗、城镇大病救助政策、新型城镇社会养老保险政策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3BEC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BA025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F9036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52012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A81C0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5C2F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473B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7F6F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2B3B0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348D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8E31C8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新型城镇合作医疗和新型城镇社会养老保险落实情况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1878D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E05F8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E1B0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1EF3F4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参保人数及待遇支付情况</w:t>
            </w:r>
          </w:p>
        </w:tc>
      </w:tr>
      <w:tr w14:paraId="67C16B0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B4841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D030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93F9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F9520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BDB8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B100B0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74407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92D7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B1A56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2B688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AAD612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2D8E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82A6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071E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DFD9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6418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9CB063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77F5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B8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8500F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2A2D4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870A9C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5E41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BC6A6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49AFC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A3DE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5155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FA336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C51FD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3510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29204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96691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4AA8FFD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E471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9B9E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DEBD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1DB34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2B32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4F0D1F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73C2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8B482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5B216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C8F10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031F873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C1A0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F2B2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6476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D75D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F4B0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4EC1D5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耕地、山林等社区集体资源处置情况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EE43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36EC8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1CADF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4ABC1D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58EAC8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32B4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0755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2C26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78D8E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64746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工程招</w:t>
            </w:r>
          </w:p>
          <w:p w14:paraId="68892018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1267C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E673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DAB91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FAA65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BC698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4F5ADF1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CB14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A81A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DDEB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682B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0F3E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9CDD1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9B02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7B14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295E0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89C23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51AF01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CDF8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9038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9540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FA097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990D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75370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居民代表会议审议居民委员会的年度工作报告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8D1C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74439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50D2B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0836F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AB1409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1421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03A5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A6C2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4D51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F85A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66D1F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850CD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B428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439FB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205B2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78DE1BF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7291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0EB9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BDB2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316F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5241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6C487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居民会议、居民代表会议讨论决定的事项信息公开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6E22A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34D9BB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动态性</w:t>
            </w:r>
          </w:p>
          <w:p w14:paraId="1A91AC15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83709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83AF05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71DEBDE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2F78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F673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85D9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DC0A5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51E7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EFA9C8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公开针对会议上决定的可实施事项的实施进展或情况信息（一般事项至少每季度公布一次；涉及居民利益的重大事项应当随时公布）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13E9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E886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动态性</w:t>
            </w:r>
          </w:p>
          <w:p w14:paraId="36742E47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202C3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D0C54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1BF731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7C9B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715A8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9BA1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5CDA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FD88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1E6D7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1AA5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D1669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A4AA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FF784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65D25CB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5140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E9C5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D0DE92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制度</w:t>
            </w:r>
          </w:p>
          <w:p w14:paraId="11F75185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F23E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1EEF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08AE6E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876D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32D5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FD87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5F65D5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560851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3CBFF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E140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2C5C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1950F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3AAB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9BF12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本社区确定的法律顾问制度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3E80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97A9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093B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A0FC9F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5657FA9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39F0B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47D5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A2D4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08DEF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F254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572A1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其他经由居民集体决定或设计居民集体利益的制度方案（例：社区集体收的收益的使用方案、宅基地使用方案、土地承包经营方案等）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AB525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82DB3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1111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8A0A8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51E9185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35371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03F9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40E1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FE90C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41F9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DD2A1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6496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B936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2576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EF7F07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3F17FAF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8AC7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DDED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A0D1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5B77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B8D2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39505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涉及本社区集体利益的、重大民生问题的决定、意见或实施方案（本社区或上级政府单位），需对居民进行意见征集，形成反馈材料并公示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88C37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BF519F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动态性</w:t>
            </w:r>
          </w:p>
          <w:p w14:paraId="7EAB0CBC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148F8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39C17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5F03FB2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3DA0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11C6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AB88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C55C6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77653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居委选举事项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1C6FE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BDA7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92E2C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动态性</w:t>
            </w:r>
          </w:p>
          <w:p w14:paraId="35DD1C23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8D2F7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64119A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625408C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7594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86BD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D93F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F2061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E012A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381490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上级政府单位关于本社区的相关决定、活动等；协助乡镇人民政府开展工作情况；本社区居委会确定的其他可公示的信息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9DA3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62ECD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动态性</w:t>
            </w:r>
          </w:p>
          <w:p w14:paraId="2A2E43BE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99E9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7285B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640198A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E2368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1B5C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4EA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97A9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</w:t>
            </w:r>
          </w:p>
          <w:p w14:paraId="07D6FD13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76ABD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6AE46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969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14D1B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DB37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9BBF2B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45EB06D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A3C2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6F3475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E04A8E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D066A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社区平安稳定服务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FF127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484D3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社区防洪、防火、地质灾害、社区治安巡逻、外来人口管理，社区人民调解、刑满释放人员及解除社区矫正人员的安置帮教情况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8569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F953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CBF9B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84EED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图片、</w:t>
            </w:r>
          </w:p>
          <w:p w14:paraId="4838CBB0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文字材料</w:t>
            </w:r>
          </w:p>
        </w:tc>
      </w:tr>
      <w:tr w14:paraId="5910AC2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323A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02B8F9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F759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BFA38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18BA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8720B8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城乡居民养老保险、医疗保险、扶贫济困、医疗救助，社区低保，五保供养、军烈属优待、残疾人及托老托幼，独生子女奖励，计生困难群众扶持服务等情况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EFC5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3C37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D891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1E6D0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文字材料</w:t>
            </w:r>
          </w:p>
        </w:tc>
      </w:tr>
      <w:tr w14:paraId="66328EB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83D6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8D3A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CF79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E3966D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0EB86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4207B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ECDD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BDC6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2CB0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C2EE09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6998C8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9A965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87665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E21C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1280A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DF14D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30159D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9EBC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96C63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3E600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F5D928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9914A2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917FB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9C98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6307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6E23F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59EC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A1EF9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3241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BE32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E5A7A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EA29D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6578C27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D6DAA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F887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724B5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11ED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9474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C0E7A1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82EE1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F4EA0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C4050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1FDF8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73588B8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887D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F7F84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BF14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84E4A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45824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30DD8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56F8A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DE8B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24E02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95E04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581FC61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ECBBB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A2C0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A7EC7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8A9D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77D0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5582E3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8B2198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</w:t>
            </w:r>
          </w:p>
          <w:p w14:paraId="0D94A9FA">
            <w:pPr>
              <w:widowControl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982B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283E0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DFADEB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26D78B9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F69A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3EFF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9FCE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8BEE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1781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38FD12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社区党员年度评议及奖惩情况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178F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AD5B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052DC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BA583B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1397129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3675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6F562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829A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384BA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793D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032EC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9E2C9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1D181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6F3F99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77C43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396B4D8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B04B0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AF2C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1A99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30CB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AED85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16CD86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76F17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D7DE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64CC42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FCCDAD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12381BA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ADCA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103D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CEF8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EC0A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184A3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A1D02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本社区党风廉政建设工作开展及落实情况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7AD9D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8C62B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B3B190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FCC29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 w14:paraId="617590A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8EE6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F4D2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063B6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DDE9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81E7EE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AB6676">
            <w:pPr>
              <w:widowControl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67DE8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98FA3C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4AF2F">
            <w:pPr>
              <w:widowControl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815A64">
            <w:pPr>
              <w:widowControl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</w:tbl>
    <w:p w14:paraId="763A7CAD">
      <w:pPr>
        <w:pStyle w:val="2"/>
        <w:spacing w:before="218" w:after="218"/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EE468">
    <w:pPr>
      <w:pStyle w:val="6"/>
      <w:spacing w:before="120" w:after="120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181CAC">
                          <w:pPr>
                            <w:pStyle w:val="6"/>
                            <w:spacing w:before="120" w:after="120"/>
                            <w:ind w:firstLine="56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181CAC">
                    <w:pPr>
                      <w:pStyle w:val="6"/>
                      <w:spacing w:before="120" w:after="120"/>
                      <w:ind w:firstLine="560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F07DC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0A070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6F5F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CF302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D3FCB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documentProtection w:enforcement="0"/>
  <w:defaultTabStop w:val="420"/>
  <w:drawingGridVerticalSpacing w:val="218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2D7779"/>
    <w:rsid w:val="004F3E87"/>
    <w:rsid w:val="00752028"/>
    <w:rsid w:val="00880233"/>
    <w:rsid w:val="008A62E2"/>
    <w:rsid w:val="009E68C4"/>
    <w:rsid w:val="00AF24CB"/>
    <w:rsid w:val="00B60336"/>
    <w:rsid w:val="00CB660B"/>
    <w:rsid w:val="00CC5063"/>
    <w:rsid w:val="00DD033F"/>
    <w:rsid w:val="00DE50E3"/>
    <w:rsid w:val="00E625C2"/>
    <w:rsid w:val="00E778EF"/>
    <w:rsid w:val="00EB1949"/>
    <w:rsid w:val="00EB1B22"/>
    <w:rsid w:val="00EB4BB3"/>
    <w:rsid w:val="00F147BF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8F76053"/>
    <w:rsid w:val="1FD15069"/>
    <w:rsid w:val="20712B55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4891AEE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/>
    </w:pPr>
    <w:rPr>
      <w:rFonts w:ascii="Times" w:hAnsi="Times" w:eastAsia="仿宋_GB231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4139</Words>
  <Characters>4187</Characters>
  <Lines>34</Lines>
  <Paragraphs>9</Paragraphs>
  <TotalTime>13</TotalTime>
  <ScaleCrop>false</ScaleCrop>
  <LinksUpToDate>false</LinksUpToDate>
  <CharactersWithSpaces>4187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keywords>57; 社区</cp:keywords>
  <cp:lastModifiedBy>Likes</cp:lastModifiedBy>
  <cp:revision>12</cp:revision>
  <cp:lastPrinted>2024-12-12T09:05:00Z</cp:lastPrinted>
  <dcterms:created xsi:type="dcterms:W3CDTF">2021-05-07T01:52:00Z</dcterms:created>
  <dcterms:modified xsi:type="dcterms:W3CDTF">2024-12-12T10:32:26Z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