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eastAsia="zh-CN"/>
        </w:rPr>
        <w:t>附件</w:t>
      </w:r>
      <w:r>
        <w:rPr>
          <w:rFonts w:hint="eastAsia" w:ascii="黑体" w:hAnsi="黑体" w:eastAsia="黑体" w:cs="黑体"/>
          <w:bCs/>
          <w:color w:val="auto"/>
          <w:sz w:val="32"/>
          <w:szCs w:val="32"/>
          <w:lang w:val="en-US" w:eastAsia="zh-CN"/>
        </w:rPr>
        <w:t>2</w:t>
      </w:r>
    </w:p>
    <w:p>
      <w:pPr>
        <w:jc w:val="center"/>
        <w:rPr>
          <w:rFonts w:hint="eastAsia" w:ascii="方正小标宋简体" w:hAnsi="宋体" w:eastAsia="方正小标宋简体" w:cs="宋体"/>
          <w:bCs/>
          <w:color w:val="auto"/>
          <w:sz w:val="36"/>
          <w:szCs w:val="36"/>
        </w:rPr>
      </w:pPr>
      <w:r>
        <w:rPr>
          <w:rFonts w:hint="eastAsia" w:ascii="方正小标宋简体" w:hAnsi="宋体" w:eastAsia="方正小标宋简体" w:cs="宋体"/>
          <w:bCs/>
          <w:color w:val="auto"/>
          <w:sz w:val="36"/>
          <w:szCs w:val="36"/>
        </w:rPr>
        <w:t>考生体</w:t>
      </w:r>
      <w:bookmarkStart w:id="0" w:name="_GoBack"/>
      <w:bookmarkEnd w:id="0"/>
      <w:r>
        <w:rPr>
          <w:rFonts w:hint="eastAsia" w:ascii="方正小标宋简体" w:hAnsi="宋体" w:eastAsia="方正小标宋简体" w:cs="宋体"/>
          <w:bCs/>
          <w:color w:val="auto"/>
          <w:sz w:val="36"/>
          <w:szCs w:val="36"/>
        </w:rPr>
        <w:t>检注意事项</w:t>
      </w:r>
    </w:p>
    <w:p>
      <w:pPr>
        <w:spacing w:line="380" w:lineRule="exact"/>
        <w:rPr>
          <w:rFonts w:hint="eastAsia"/>
          <w:color w:val="auto"/>
          <w:sz w:val="24"/>
        </w:rPr>
      </w:pPr>
    </w:p>
    <w:p>
      <w:pPr>
        <w:spacing w:line="520" w:lineRule="exact"/>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 体检将于202</w:t>
      </w:r>
      <w:r>
        <w:rPr>
          <w:rFonts w:hint="eastAsia" w:eastAsia="仿宋_GB2312"/>
          <w:color w:val="000000" w:themeColor="text1"/>
          <w:sz w:val="32"/>
          <w:szCs w:val="32"/>
          <w:lang w:val="en-US" w:eastAsia="zh-CN"/>
          <w14:textFill>
            <w14:solidFill>
              <w14:schemeClr w14:val="tx1"/>
            </w14:solidFill>
          </w14:textFill>
        </w:rPr>
        <w:t>4</w:t>
      </w:r>
      <w:r>
        <w:rPr>
          <w:rFonts w:hint="eastAsia" w:eastAsia="仿宋_GB2312"/>
          <w:color w:val="000000" w:themeColor="text1"/>
          <w:sz w:val="32"/>
          <w:szCs w:val="32"/>
          <w14:textFill>
            <w14:solidFill>
              <w14:schemeClr w14:val="tx1"/>
            </w14:solidFill>
          </w14:textFill>
        </w:rPr>
        <w:t>年</w:t>
      </w:r>
      <w:r>
        <w:rPr>
          <w:rFonts w:hint="eastAsia"/>
          <w:color w:val="000000" w:themeColor="text1"/>
          <w:sz w:val="32"/>
          <w:szCs w:val="32"/>
          <w:lang w:val="en-US" w:eastAsia="zh-CN"/>
          <w14:textFill>
            <w14:solidFill>
              <w14:schemeClr w14:val="tx1"/>
            </w14:solidFill>
          </w14:textFill>
        </w:rPr>
        <w:t>11</w:t>
      </w:r>
      <w:r>
        <w:rPr>
          <w:rFonts w:hint="eastAsia"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lang w:val="en-US" w:eastAsia="zh-CN"/>
          <w14:textFill>
            <w14:solidFill>
              <w14:schemeClr w14:val="tx1"/>
            </w14:solidFill>
          </w14:textFill>
        </w:rPr>
        <w:t>2</w:t>
      </w:r>
      <w:r>
        <w:rPr>
          <w:rFonts w:hint="eastAsia"/>
          <w:color w:val="000000" w:themeColor="text1"/>
          <w:sz w:val="32"/>
          <w:szCs w:val="32"/>
          <w:lang w:val="en-US" w:eastAsia="zh-CN"/>
          <w14:textFill>
            <w14:solidFill>
              <w14:schemeClr w14:val="tx1"/>
            </w14:solidFill>
          </w14:textFill>
        </w:rPr>
        <w:t>1</w:t>
      </w:r>
      <w:r>
        <w:rPr>
          <w:rFonts w:hint="eastAsia" w:eastAsia="仿宋_GB2312"/>
          <w:color w:val="000000" w:themeColor="text1"/>
          <w:sz w:val="32"/>
          <w:szCs w:val="32"/>
          <w:lang w:val="en-US" w:eastAsia="zh-CN"/>
          <w14:textFill>
            <w14:solidFill>
              <w14:schemeClr w14:val="tx1"/>
            </w14:solidFill>
          </w14:textFill>
        </w:rPr>
        <w:t>日</w:t>
      </w:r>
      <w:r>
        <w:rPr>
          <w:rFonts w:hint="eastAsia" w:eastAsia="仿宋_GB2312"/>
          <w:color w:val="000000" w:themeColor="text1"/>
          <w:sz w:val="32"/>
          <w:szCs w:val="32"/>
          <w14:textFill>
            <w14:solidFill>
              <w14:schemeClr w14:val="tx1"/>
            </w14:solidFill>
          </w14:textFill>
        </w:rPr>
        <w:t>进行，请考生认真查阅《2024年沙县区综合行政执法机构公开招聘事业单位工作人员体检人选名单》</w:t>
      </w:r>
      <w:r>
        <w:rPr>
          <w:rFonts w:hint="eastAsia" w:eastAsia="仿宋_GB2312"/>
          <w:color w:val="000000" w:themeColor="text1"/>
          <w:sz w:val="32"/>
          <w:szCs w:val="32"/>
          <w:lang w:eastAsia="zh-CN"/>
          <w14:textFill>
            <w14:solidFill>
              <w14:schemeClr w14:val="tx1"/>
            </w14:solidFill>
          </w14:textFill>
        </w:rPr>
        <w:t>（附件</w:t>
      </w:r>
      <w:r>
        <w:rPr>
          <w:rFonts w:hint="eastAsia" w:eastAsia="仿宋_GB2312"/>
          <w:color w:val="000000" w:themeColor="text1"/>
          <w:sz w:val="32"/>
          <w:szCs w:val="32"/>
          <w:lang w:val="en-US" w:eastAsia="zh-CN"/>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，准确掌握各自体检时间。迟到者视为自动弃权。当日体检缺席者，取消其录用资格。</w:t>
      </w:r>
    </w:p>
    <w:p>
      <w:pPr>
        <w:spacing w:line="520"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 参加体检考生，</w:t>
      </w:r>
      <w:r>
        <w:rPr>
          <w:rFonts w:hint="eastAsia" w:eastAsia="仿宋_GB2312"/>
          <w:color w:val="000000" w:themeColor="text1"/>
          <w:sz w:val="32"/>
          <w:szCs w:val="32"/>
          <w:lang w:eastAsia="zh-CN"/>
          <w14:textFill>
            <w14:solidFill>
              <w14:schemeClr w14:val="tx1"/>
            </w14:solidFill>
          </w14:textFill>
        </w:rPr>
        <w:t>体检前宜饮食清淡，</w:t>
      </w:r>
      <w:r>
        <w:rPr>
          <w:rFonts w:hint="eastAsia" w:eastAsia="仿宋_GB2312"/>
          <w:color w:val="000000" w:themeColor="text1"/>
          <w:sz w:val="32"/>
          <w:szCs w:val="32"/>
          <w14:textFill>
            <w14:solidFill>
              <w14:schemeClr w14:val="tx1"/>
            </w14:solidFill>
          </w14:textFill>
        </w:rPr>
        <w:t>于体检前一天晚上20:00后不得进食，保持空腹参加体检（应在抽完血、做完B超后，方可食用）。</w:t>
      </w:r>
    </w:p>
    <w:p>
      <w:pPr>
        <w:spacing w:line="520"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 考生需携带身份证、</w:t>
      </w:r>
      <w:r>
        <w:rPr>
          <w:rFonts w:hint="eastAsia" w:eastAsia="仿宋_GB2312"/>
          <w:color w:val="000000" w:themeColor="text1"/>
          <w:sz w:val="32"/>
          <w:szCs w:val="32"/>
          <w:lang w:eastAsia="zh-CN"/>
          <w14:textFill>
            <w14:solidFill>
              <w14:schemeClr w14:val="tx1"/>
            </w14:solidFill>
          </w14:textFill>
        </w:rPr>
        <w:t>笔试</w:t>
      </w:r>
      <w:r>
        <w:rPr>
          <w:rFonts w:hint="eastAsia" w:eastAsia="仿宋_GB2312"/>
          <w:color w:val="000000" w:themeColor="text1"/>
          <w:sz w:val="32"/>
          <w:szCs w:val="32"/>
          <w14:textFill>
            <w14:solidFill>
              <w14:schemeClr w14:val="tx1"/>
            </w14:solidFill>
          </w14:textFill>
        </w:rPr>
        <w:t>准考证</w:t>
      </w:r>
      <w:r>
        <w:rPr>
          <w:rFonts w:hint="eastAsia"/>
          <w:color w:val="000000" w:themeColor="text1"/>
          <w:sz w:val="32"/>
          <w:szCs w:val="32"/>
          <w:lang w:eastAsia="zh-CN"/>
          <w14:textFill>
            <w14:solidFill>
              <w14:schemeClr w14:val="tx1"/>
            </w14:solidFill>
          </w14:textFill>
        </w:rPr>
        <w:t>或面试通知书。</w:t>
      </w:r>
    </w:p>
    <w:p>
      <w:pPr>
        <w:spacing w:line="520" w:lineRule="exact"/>
        <w:ind w:firstLine="640" w:firstLineChars="200"/>
        <w:rPr>
          <w:rFonts w:hint="eastAsia" w:eastAsia="仿宋_GB2312"/>
          <w:b/>
          <w:bCs/>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4</w:t>
      </w:r>
      <w:r>
        <w:rPr>
          <w:rFonts w:hint="eastAsia" w:eastAsia="仿宋_GB2312"/>
          <w:color w:val="000000" w:themeColor="text1"/>
          <w:sz w:val="32"/>
          <w:szCs w:val="32"/>
          <w14:textFill>
            <w14:solidFill>
              <w14:schemeClr w14:val="tx1"/>
            </w14:solidFill>
          </w14:textFill>
        </w:rPr>
        <w:t>. 要服从工作人员、体检医务人员管理和安排，按各项目体检要求，有序参加体检。考生需持身份证、准考证</w:t>
      </w:r>
      <w:r>
        <w:rPr>
          <w:rFonts w:hint="eastAsia"/>
          <w:color w:val="000000" w:themeColor="text1"/>
          <w:sz w:val="32"/>
          <w:szCs w:val="32"/>
          <w:lang w:eastAsia="zh-CN"/>
          <w14:textFill>
            <w14:solidFill>
              <w14:schemeClr w14:val="tx1"/>
            </w14:solidFill>
          </w14:textFill>
        </w:rPr>
        <w:t>或面试通知书</w:t>
      </w:r>
      <w:r>
        <w:rPr>
          <w:rFonts w:hint="eastAsia" w:eastAsia="仿宋_GB2312"/>
          <w:color w:val="000000" w:themeColor="text1"/>
          <w:sz w:val="32"/>
          <w:szCs w:val="32"/>
          <w14:textFill>
            <w14:solidFill>
              <w14:schemeClr w14:val="tx1"/>
            </w14:solidFill>
          </w14:textFill>
        </w:rPr>
        <w:t>列队，在工作人员核对其身份后，方可进入检查。体检过程中不得携带背包、挎包和手机、电子手环等带有通讯功能的电子产品，体检前上交工作人员统一保管</w:t>
      </w:r>
      <w:r>
        <w:rPr>
          <w:rFonts w:hint="eastAsia" w:eastAsia="仿宋_GB2312"/>
          <w:color w:val="000000" w:themeColor="text1"/>
          <w:sz w:val="32"/>
          <w:szCs w:val="32"/>
          <w:lang w:eastAsia="zh-CN"/>
          <w14:textFill>
            <w14:solidFill>
              <w14:schemeClr w14:val="tx1"/>
            </w14:solidFill>
          </w14:textFill>
        </w:rPr>
        <w:t>，体检期间不得留有和使用任何通讯工具。否则，取消聘用资格。</w:t>
      </w:r>
      <w:r>
        <w:rPr>
          <w:rFonts w:hint="eastAsia"/>
          <w:b/>
          <w:bCs/>
          <w:color w:val="000000" w:themeColor="text1"/>
          <w:sz w:val="32"/>
          <w:szCs w:val="32"/>
          <w:lang w:eastAsia="zh-CN"/>
          <w14:textFill>
            <w14:solidFill>
              <w14:schemeClr w14:val="tx1"/>
            </w14:solidFill>
          </w14:textFill>
        </w:rPr>
        <w:t>建议考生减少所携带物品。</w:t>
      </w:r>
    </w:p>
    <w:p>
      <w:pPr>
        <w:spacing w:line="520" w:lineRule="exact"/>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5</w:t>
      </w:r>
      <w:r>
        <w:rPr>
          <w:rFonts w:hint="eastAsia" w:eastAsia="仿宋_GB2312"/>
          <w:color w:val="000000" w:themeColor="text1"/>
          <w:sz w:val="32"/>
          <w:szCs w:val="32"/>
          <w14:textFill>
            <w14:solidFill>
              <w14:schemeClr w14:val="tx1"/>
            </w14:solidFill>
          </w14:textFill>
        </w:rPr>
        <w:t>. 根据《人社部、卫生部、国家公务员局关于进一步做好公务员考试录用体检工作的通知》（人社部发〔2012〕65号）规定，“对心率、视力、听力、血压等项目达不到体检合格标准的，应安排当日复检；对边缘性心脏杂音、病理性心电图、病理性杂音、频发早搏（心电图证实）等项目达不到体检合格标准的，应安排当场复检”。请考生务必注意这些项目的体检结果，如存在上述情形的，请在当场次体检结束前，向带队人员提出复检申请，逾期不补。其中，心率、视力</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听力、血压不合格者，安排</w:t>
      </w:r>
      <w:r>
        <w:rPr>
          <w:rFonts w:hint="eastAsia" w:eastAsia="仿宋_GB2312"/>
          <w:color w:val="000000" w:themeColor="text1"/>
          <w:sz w:val="32"/>
          <w:szCs w:val="32"/>
          <w:lang w:eastAsia="zh-CN"/>
          <w14:textFill>
            <w14:solidFill>
              <w14:schemeClr w14:val="tx1"/>
            </w14:solidFill>
          </w14:textFill>
        </w:rPr>
        <w:t>当日</w:t>
      </w:r>
      <w:r>
        <w:rPr>
          <w:rFonts w:hint="eastAsia" w:eastAsia="仿宋_GB2312"/>
          <w:color w:val="000000" w:themeColor="text1"/>
          <w:sz w:val="32"/>
          <w:szCs w:val="32"/>
          <w14:textFill>
            <w14:solidFill>
              <w14:schemeClr w14:val="tx1"/>
            </w14:solidFill>
          </w14:textFill>
        </w:rPr>
        <w:t>进行复检，复检只进行一次，体检结果以复检结论为准。</w:t>
      </w:r>
    </w:p>
    <w:p>
      <w:pPr>
        <w:spacing w:line="520" w:lineRule="exact"/>
        <w:ind w:firstLine="640" w:firstLineChars="200"/>
        <w:rPr>
          <w:rFonts w:hint="default" w:eastAsia="仿宋_GB2312"/>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6</w:t>
      </w:r>
      <w:r>
        <w:rPr>
          <w:rFonts w:hint="eastAsia" w:eastAsia="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lang w:val="en-US" w:eastAsia="zh-CN"/>
          <w14:textFill>
            <w14:solidFill>
              <w14:schemeClr w14:val="tx1"/>
            </w14:solidFill>
          </w14:textFill>
        </w:rPr>
        <w:t>考生对非当日、非当场复检的体检项目结果有疑问时，可以在接到体检结论的7日内向区人社局提出复检，提交书面复检申请。复检只能进行一次，体检结果以复检结论为准。</w:t>
      </w:r>
    </w:p>
    <w:p>
      <w:pPr>
        <w:spacing w:line="520" w:lineRule="exact"/>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7</w:t>
      </w:r>
      <w:r>
        <w:rPr>
          <w:rFonts w:hint="eastAsia" w:eastAsia="仿宋_GB2312"/>
          <w:color w:val="000000" w:themeColor="text1"/>
          <w:sz w:val="32"/>
          <w:szCs w:val="32"/>
          <w14:textFill>
            <w14:solidFill>
              <w14:schemeClr w14:val="tx1"/>
            </w14:solidFill>
          </w14:textFill>
        </w:rPr>
        <w:t>. 体检过程，考生不得</w:t>
      </w:r>
      <w:r>
        <w:rPr>
          <w:rFonts w:hint="eastAsia" w:eastAsia="仿宋_GB2312"/>
          <w:color w:val="000000" w:themeColor="text1"/>
          <w:sz w:val="32"/>
          <w:szCs w:val="32"/>
          <w:lang w:eastAsia="zh-CN"/>
          <w14:textFill>
            <w14:solidFill>
              <w14:schemeClr w14:val="tx1"/>
            </w14:solidFill>
          </w14:textFill>
        </w:rPr>
        <w:t>擅自离开、</w:t>
      </w:r>
      <w:r>
        <w:rPr>
          <w:rFonts w:hint="eastAsia" w:eastAsia="仿宋_GB2312"/>
          <w:color w:val="000000" w:themeColor="text1"/>
          <w:sz w:val="32"/>
          <w:szCs w:val="32"/>
          <w14:textFill>
            <w14:solidFill>
              <w14:schemeClr w14:val="tx1"/>
            </w14:solidFill>
          </w14:textFill>
        </w:rPr>
        <w:t>弄虚作假、冒名顶替</w:t>
      </w:r>
      <w:r>
        <w:rPr>
          <w:rFonts w:hint="eastAsia" w:eastAsia="仿宋_GB2312"/>
          <w:color w:val="000000" w:themeColor="text1"/>
          <w:sz w:val="32"/>
          <w:szCs w:val="32"/>
          <w:lang w:eastAsia="zh-CN"/>
          <w14:textFill>
            <w14:solidFill>
              <w14:schemeClr w14:val="tx1"/>
            </w14:solidFill>
          </w14:textFill>
        </w:rPr>
        <w:t>、隐瞒真实情况或与医务人员协同作弊。不得向体检医生打探体检结果。一经查实，</w:t>
      </w:r>
      <w:r>
        <w:rPr>
          <w:rFonts w:hint="eastAsia" w:eastAsia="仿宋_GB2312"/>
          <w:color w:val="000000" w:themeColor="text1"/>
          <w:sz w:val="32"/>
          <w:szCs w:val="32"/>
          <w14:textFill>
            <w14:solidFill>
              <w14:schemeClr w14:val="tx1"/>
            </w14:solidFill>
          </w14:textFill>
        </w:rPr>
        <w:t>取消其</w:t>
      </w:r>
      <w:r>
        <w:rPr>
          <w:rFonts w:hint="eastAsia" w:eastAsia="仿宋_GB2312"/>
          <w:color w:val="000000" w:themeColor="text1"/>
          <w:sz w:val="32"/>
          <w:szCs w:val="32"/>
          <w:lang w:eastAsia="zh-CN"/>
          <w14:textFill>
            <w14:solidFill>
              <w14:schemeClr w14:val="tx1"/>
            </w14:solidFill>
          </w14:textFill>
        </w:rPr>
        <w:t>聘用</w:t>
      </w:r>
      <w:r>
        <w:rPr>
          <w:rFonts w:hint="eastAsia" w:eastAsia="仿宋_GB2312"/>
          <w:color w:val="000000" w:themeColor="text1"/>
          <w:sz w:val="32"/>
          <w:szCs w:val="32"/>
          <w14:textFill>
            <w14:solidFill>
              <w14:schemeClr w14:val="tx1"/>
            </w14:solidFill>
          </w14:textFill>
        </w:rPr>
        <w:t>资格，并记入诚信档案。</w:t>
      </w:r>
    </w:p>
    <w:p>
      <w:pPr>
        <w:spacing w:line="520" w:lineRule="exact"/>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8</w:t>
      </w:r>
      <w:r>
        <w:rPr>
          <w:rFonts w:hint="eastAsia" w:eastAsia="仿宋_GB2312"/>
          <w:color w:val="000000" w:themeColor="text1"/>
          <w:sz w:val="32"/>
          <w:szCs w:val="32"/>
          <w14:textFill>
            <w14:solidFill>
              <w14:schemeClr w14:val="tx1"/>
            </w14:solidFill>
          </w14:textFill>
        </w:rPr>
        <w:t>. 考生在确认所有项目均体检完毕之后，将《体检表》交</w:t>
      </w:r>
      <w:r>
        <w:rPr>
          <w:rFonts w:hint="eastAsia" w:eastAsia="仿宋_GB2312"/>
          <w:color w:val="000000" w:themeColor="text1"/>
          <w:sz w:val="32"/>
          <w:szCs w:val="32"/>
          <w:lang w:eastAsia="zh-CN"/>
          <w14:textFill>
            <w14:solidFill>
              <w14:schemeClr w14:val="tx1"/>
            </w14:solidFill>
          </w14:textFill>
        </w:rPr>
        <w:t>区人社局</w:t>
      </w:r>
      <w:r>
        <w:rPr>
          <w:rFonts w:hint="eastAsia" w:eastAsia="仿宋_GB2312"/>
          <w:color w:val="000000" w:themeColor="text1"/>
          <w:sz w:val="32"/>
          <w:szCs w:val="32"/>
          <w14:textFill>
            <w14:solidFill>
              <w14:schemeClr w14:val="tx1"/>
            </w14:solidFill>
          </w14:textFill>
        </w:rPr>
        <w:t xml:space="preserve">工作人员验收，并经带队人员同意，方可离开医院。            </w:t>
      </w:r>
    </w:p>
    <w:p>
      <w:pPr>
        <w:spacing w:line="520" w:lineRule="exact"/>
        <w:ind w:firstLine="640" w:firstLineChars="200"/>
        <w:rPr>
          <w:rFonts w:hint="default" w:eastAsia="仿宋_GB2312"/>
          <w:color w:val="000000" w:themeColor="text1"/>
          <w:sz w:val="32"/>
          <w:szCs w:val="32"/>
          <w:u w:val="single"/>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9</w:t>
      </w:r>
      <w:r>
        <w:rPr>
          <w:rFonts w:hint="eastAsia" w:eastAsia="仿宋_GB2312"/>
          <w:color w:val="000000" w:themeColor="text1"/>
          <w:sz w:val="32"/>
          <w:szCs w:val="32"/>
          <w14:textFill>
            <w14:solidFill>
              <w14:schemeClr w14:val="tx1"/>
            </w14:solidFill>
          </w14:textFill>
        </w:rPr>
        <w:t>. 体检费由考生按医院规定的标准</w:t>
      </w:r>
      <w:r>
        <w:rPr>
          <w:rFonts w:hint="eastAsia" w:eastAsia="仿宋_GB2312"/>
          <w:color w:val="0000FF"/>
          <w:sz w:val="32"/>
          <w:szCs w:val="32"/>
        </w:rPr>
        <w:t>（</w:t>
      </w:r>
      <w:r>
        <w:rPr>
          <w:rFonts w:hint="eastAsia" w:eastAsia="仿宋_GB2312"/>
          <w:color w:val="auto"/>
          <w:sz w:val="32"/>
          <w:szCs w:val="32"/>
        </w:rPr>
        <w:t>男性</w:t>
      </w:r>
      <w:r>
        <w:rPr>
          <w:rFonts w:hint="eastAsia"/>
          <w:color w:val="auto"/>
          <w:sz w:val="32"/>
          <w:szCs w:val="32"/>
          <w:lang w:val="en-US" w:eastAsia="zh-CN"/>
        </w:rPr>
        <w:t>382.68</w:t>
      </w:r>
      <w:r>
        <w:rPr>
          <w:rFonts w:hint="eastAsia" w:eastAsia="仿宋_GB2312"/>
          <w:color w:val="auto"/>
          <w:sz w:val="32"/>
          <w:szCs w:val="32"/>
        </w:rPr>
        <w:t>元/人、</w:t>
      </w:r>
      <w:r>
        <w:rPr>
          <w:rFonts w:hint="eastAsia"/>
          <w:color w:val="auto"/>
          <w:sz w:val="32"/>
          <w:szCs w:val="32"/>
          <w:u w:val="none"/>
          <w:lang w:eastAsia="zh-CN"/>
        </w:rPr>
        <w:t>女性</w:t>
      </w:r>
      <w:r>
        <w:rPr>
          <w:rFonts w:hint="eastAsia"/>
          <w:color w:val="auto"/>
          <w:sz w:val="32"/>
          <w:szCs w:val="32"/>
          <w:u w:val="none"/>
          <w:lang w:val="en-US" w:eastAsia="zh-CN"/>
        </w:rPr>
        <w:t>447.68</w:t>
      </w:r>
      <w:r>
        <w:rPr>
          <w:rFonts w:hint="eastAsia" w:eastAsia="仿宋_GB2312"/>
          <w:color w:val="auto"/>
          <w:sz w:val="32"/>
          <w:szCs w:val="32"/>
          <w:u w:val="none"/>
        </w:rPr>
        <w:t>元/人）</w:t>
      </w:r>
      <w:r>
        <w:rPr>
          <w:rFonts w:hint="eastAsia" w:eastAsia="仿宋_GB2312"/>
          <w:color w:val="000000" w:themeColor="text1"/>
          <w:sz w:val="32"/>
          <w:szCs w:val="32"/>
          <w14:textFill>
            <w14:solidFill>
              <w14:schemeClr w14:val="tx1"/>
            </w14:solidFill>
          </w14:textFill>
        </w:rPr>
        <w:t>缴交体检医院</w:t>
      </w:r>
      <w:r>
        <w:rPr>
          <w:rFonts w:hint="eastAsia" w:eastAsia="仿宋_GB2312"/>
          <w:color w:val="000000" w:themeColor="text1"/>
          <w:sz w:val="32"/>
          <w:szCs w:val="32"/>
          <w:u w:val="none"/>
          <w:lang w:eastAsia="zh-CN"/>
          <w14:textFill>
            <w14:solidFill>
              <w14:schemeClr w14:val="tx1"/>
            </w14:solidFill>
          </w14:textFill>
        </w:rPr>
        <w:t>。现场提供微信支付。</w:t>
      </w:r>
    </w:p>
    <w:p>
      <w:pPr>
        <w:spacing w:line="520" w:lineRule="exact"/>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lang w:val="en-US" w:eastAsia="zh-CN"/>
          <w14:textFill>
            <w14:solidFill>
              <w14:schemeClr w14:val="tx1"/>
            </w14:solidFill>
          </w14:textFill>
        </w:rPr>
        <w:t>0</w:t>
      </w:r>
      <w:r>
        <w:rPr>
          <w:rFonts w:hint="eastAsia" w:eastAsia="仿宋_GB2312"/>
          <w:color w:val="000000" w:themeColor="text1"/>
          <w:sz w:val="32"/>
          <w:szCs w:val="32"/>
          <w14:textFill>
            <w14:solidFill>
              <w14:schemeClr w14:val="tx1"/>
            </w14:solidFill>
          </w14:textFill>
        </w:rPr>
        <w:t>. 女性考生因怀孕不能参加体检或部分项目不能体检的</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auto"/>
          <w:sz w:val="32"/>
          <w:szCs w:val="32"/>
          <w:u w:val="none"/>
          <w:lang w:eastAsia="zh-CN"/>
        </w:rPr>
        <w:t>应于</w:t>
      </w:r>
      <w:r>
        <w:rPr>
          <w:rFonts w:hint="eastAsia" w:eastAsia="仿宋_GB2312"/>
          <w:color w:val="auto"/>
          <w:sz w:val="32"/>
          <w:szCs w:val="32"/>
          <w:u w:val="none"/>
          <w:lang w:val="en-US" w:eastAsia="zh-CN"/>
        </w:rPr>
        <w:t>202</w:t>
      </w:r>
      <w:r>
        <w:rPr>
          <w:rFonts w:hint="eastAsia"/>
          <w:color w:val="auto"/>
          <w:sz w:val="32"/>
          <w:szCs w:val="32"/>
          <w:u w:val="none"/>
          <w:lang w:val="en-US" w:eastAsia="zh-CN"/>
        </w:rPr>
        <w:t>4</w:t>
      </w:r>
      <w:r>
        <w:rPr>
          <w:rFonts w:hint="eastAsia" w:eastAsia="仿宋_GB2312"/>
          <w:color w:val="auto"/>
          <w:sz w:val="32"/>
          <w:szCs w:val="32"/>
          <w:u w:val="none"/>
          <w:lang w:val="en-US" w:eastAsia="zh-CN"/>
        </w:rPr>
        <w:t>年</w:t>
      </w:r>
      <w:r>
        <w:rPr>
          <w:rFonts w:hint="eastAsia"/>
          <w:color w:val="auto"/>
          <w:sz w:val="32"/>
          <w:szCs w:val="32"/>
          <w:u w:val="none"/>
          <w:lang w:val="en-US" w:eastAsia="zh-CN"/>
        </w:rPr>
        <w:t>11</w:t>
      </w:r>
      <w:r>
        <w:rPr>
          <w:rFonts w:hint="eastAsia" w:eastAsia="仿宋_GB2312"/>
          <w:color w:val="auto"/>
          <w:sz w:val="32"/>
          <w:szCs w:val="32"/>
          <w:u w:val="none"/>
          <w:lang w:val="en-US" w:eastAsia="zh-CN"/>
        </w:rPr>
        <w:t>月</w:t>
      </w:r>
      <w:r>
        <w:rPr>
          <w:rFonts w:hint="eastAsia"/>
          <w:color w:val="auto"/>
          <w:sz w:val="32"/>
          <w:szCs w:val="32"/>
          <w:u w:val="none"/>
          <w:lang w:val="en-US" w:eastAsia="zh-CN"/>
        </w:rPr>
        <w:t>15</w:t>
      </w:r>
      <w:r>
        <w:rPr>
          <w:rFonts w:hint="eastAsia" w:eastAsia="仿宋_GB2312"/>
          <w:color w:val="auto"/>
          <w:sz w:val="32"/>
          <w:szCs w:val="32"/>
          <w:u w:val="none"/>
          <w:lang w:val="en-US" w:eastAsia="zh-CN"/>
        </w:rPr>
        <w:t>日前将《延长</w:t>
      </w:r>
      <w:r>
        <w:rPr>
          <w:rFonts w:hint="eastAsia" w:eastAsia="仿宋_GB2312"/>
          <w:color w:val="000000" w:themeColor="text1"/>
          <w:sz w:val="32"/>
          <w:szCs w:val="32"/>
          <w:lang w:val="en-US" w:eastAsia="zh-CN"/>
          <w14:textFill>
            <w14:solidFill>
              <w14:schemeClr w14:val="tx1"/>
            </w14:solidFill>
          </w14:textFill>
        </w:rPr>
        <w:t>体检承诺书》（见附件3）及怀孕证明材料递交区人社局人力资源开发股</w:t>
      </w:r>
      <w:r>
        <w:rPr>
          <w:rFonts w:hint="eastAsia" w:eastAsia="仿宋_GB2312"/>
          <w:color w:val="000000" w:themeColor="text1"/>
          <w:sz w:val="32"/>
          <w:szCs w:val="32"/>
          <w14:textFill>
            <w14:solidFill>
              <w14:schemeClr w14:val="tx1"/>
            </w14:solidFill>
          </w14:textFill>
        </w:rPr>
        <w:t>书面约定延缓体检的最长期限。女性考生如在体检当日遇上生理期现象的，当日体检时应向带队工作人员提出，部分项目可另行安排体检。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Times New Roman" w:hAnsi="Times New Roman" w:eastAsia="仿宋_GB2312" w:cs="仿宋_GB2312"/>
          <w:i w:val="0"/>
          <w:iCs w:val="0"/>
          <w:caps w:val="0"/>
          <w:color w:val="auto"/>
          <w:spacing w:val="0"/>
          <w:kern w:val="0"/>
          <w:sz w:val="32"/>
          <w:szCs w:val="32"/>
          <w:u w:val="none"/>
          <w:shd w:val="clear" w:fill="FFFFFF"/>
          <w:lang w:val="en-US" w:eastAsia="zh-CN" w:bidi="ar"/>
        </w:rPr>
      </w:pPr>
      <w:r>
        <w:rPr>
          <w:rFonts w:hint="eastAsia" w:eastAsia="仿宋_GB2312"/>
          <w:color w:val="000000" w:themeColor="text1"/>
          <w:sz w:val="32"/>
          <w:szCs w:val="32"/>
          <w14:textFill>
            <w14:solidFill>
              <w14:schemeClr w14:val="tx1"/>
            </w14:solidFill>
          </w14:textFill>
        </w:rPr>
        <w:t>1</w:t>
      </w:r>
      <w:r>
        <w:rPr>
          <w:rFonts w:hint="eastAsia"/>
          <w:color w:val="000000" w:themeColor="text1"/>
          <w:sz w:val="32"/>
          <w:szCs w:val="32"/>
          <w:lang w:val="en-US" w:eastAsia="zh-CN"/>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 xml:space="preserve">. </w:t>
      </w:r>
      <w:r>
        <w:rPr>
          <w:rFonts w:hint="eastAsia" w:eastAsia="仿宋_GB2312"/>
          <w:color w:val="auto"/>
          <w:sz w:val="32"/>
          <w:szCs w:val="32"/>
        </w:rPr>
        <w:t>体检对象属于</w:t>
      </w:r>
      <w:r>
        <w:rPr>
          <w:rFonts w:hint="eastAsia" w:eastAsia="仿宋_GB2312"/>
          <w:color w:val="auto"/>
          <w:sz w:val="32"/>
          <w:szCs w:val="32"/>
          <w:lang w:eastAsia="zh-CN"/>
        </w:rPr>
        <w:t>机关、</w:t>
      </w:r>
      <w:r>
        <w:rPr>
          <w:rFonts w:hint="eastAsia" w:eastAsia="仿宋_GB2312"/>
          <w:color w:val="auto"/>
          <w:sz w:val="32"/>
          <w:szCs w:val="32"/>
        </w:rPr>
        <w:t>国有企</w:t>
      </w:r>
      <w:r>
        <w:rPr>
          <w:rFonts w:hint="eastAsia" w:eastAsia="仿宋_GB2312"/>
          <w:color w:val="auto"/>
          <w:sz w:val="32"/>
          <w:szCs w:val="32"/>
          <w:lang w:eastAsia="zh-CN"/>
        </w:rPr>
        <w:t>事业</w:t>
      </w:r>
      <w:r>
        <w:rPr>
          <w:rFonts w:hint="eastAsia" w:eastAsia="仿宋_GB2312"/>
          <w:color w:val="auto"/>
          <w:sz w:val="32"/>
          <w:szCs w:val="32"/>
        </w:rPr>
        <w:t>单位在职在编人员的，在</w:t>
      </w:r>
      <w:r>
        <w:rPr>
          <w:rFonts w:hint="eastAsia" w:eastAsia="仿宋_GB2312"/>
          <w:color w:val="auto"/>
          <w:sz w:val="32"/>
          <w:szCs w:val="32"/>
          <w:lang w:eastAsia="zh-CN"/>
        </w:rPr>
        <w:t>面试</w:t>
      </w:r>
      <w:r>
        <w:rPr>
          <w:rFonts w:hint="eastAsia" w:eastAsia="仿宋_GB2312"/>
          <w:color w:val="auto"/>
          <w:sz w:val="32"/>
          <w:szCs w:val="32"/>
        </w:rPr>
        <w:t>资格复核时未能提供单位同意报考证明的，最迟应于体检前提交所在单位同意报考的证明、同意辞职的证明或解除聘用（劳动）合同的证明，</w:t>
      </w:r>
      <w:r>
        <w:rPr>
          <w:rFonts w:hint="eastAsia" w:ascii="Times New Roman" w:hAnsi="Times New Roman" w:eastAsia="仿宋_GB2312" w:cs="仿宋_GB2312"/>
          <w:i w:val="0"/>
          <w:iCs w:val="0"/>
          <w:caps w:val="0"/>
          <w:color w:val="auto"/>
          <w:spacing w:val="0"/>
          <w:kern w:val="0"/>
          <w:sz w:val="32"/>
          <w:szCs w:val="32"/>
          <w:u w:val="none"/>
          <w:shd w:val="clear" w:fill="FFFFFF"/>
          <w:lang w:val="en-US" w:eastAsia="zh-CN" w:bidi="ar"/>
        </w:rPr>
        <w:t>体检前仍未能提交的，取消体检资格。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2ZTdjOGRlZGVkZjQwMzNlNzg0MDAwMmM5YjAxNjEifQ=="/>
  </w:docVars>
  <w:rsids>
    <w:rsidRoot w:val="59752316"/>
    <w:rsid w:val="008A5E4D"/>
    <w:rsid w:val="030C3B95"/>
    <w:rsid w:val="038A296A"/>
    <w:rsid w:val="06233BF8"/>
    <w:rsid w:val="090333D4"/>
    <w:rsid w:val="0A80103B"/>
    <w:rsid w:val="0B180096"/>
    <w:rsid w:val="0D382693"/>
    <w:rsid w:val="10766C9E"/>
    <w:rsid w:val="108C43A6"/>
    <w:rsid w:val="10A246A1"/>
    <w:rsid w:val="11075FDB"/>
    <w:rsid w:val="114539EC"/>
    <w:rsid w:val="12A342CA"/>
    <w:rsid w:val="133843C2"/>
    <w:rsid w:val="15636C07"/>
    <w:rsid w:val="16075AE9"/>
    <w:rsid w:val="16845CDD"/>
    <w:rsid w:val="1800688A"/>
    <w:rsid w:val="19D672C3"/>
    <w:rsid w:val="1B4A0891"/>
    <w:rsid w:val="1C033E70"/>
    <w:rsid w:val="1CD502E6"/>
    <w:rsid w:val="1D353C90"/>
    <w:rsid w:val="1D7467DC"/>
    <w:rsid w:val="209921E0"/>
    <w:rsid w:val="20A64665"/>
    <w:rsid w:val="20BE056C"/>
    <w:rsid w:val="210A4ED6"/>
    <w:rsid w:val="22CD7287"/>
    <w:rsid w:val="29C54580"/>
    <w:rsid w:val="2A8E49D8"/>
    <w:rsid w:val="2AC64135"/>
    <w:rsid w:val="2BE179DF"/>
    <w:rsid w:val="2E846083"/>
    <w:rsid w:val="2F921B0C"/>
    <w:rsid w:val="310F307C"/>
    <w:rsid w:val="31AA7327"/>
    <w:rsid w:val="334C6468"/>
    <w:rsid w:val="33617669"/>
    <w:rsid w:val="337C39C9"/>
    <w:rsid w:val="33B36DDA"/>
    <w:rsid w:val="340C284E"/>
    <w:rsid w:val="34151293"/>
    <w:rsid w:val="352D71B0"/>
    <w:rsid w:val="36005ED0"/>
    <w:rsid w:val="3A3D74CE"/>
    <w:rsid w:val="3B4D177E"/>
    <w:rsid w:val="3C3C326C"/>
    <w:rsid w:val="3CF4146A"/>
    <w:rsid w:val="3D400B18"/>
    <w:rsid w:val="3DB557B4"/>
    <w:rsid w:val="3DEE5732"/>
    <w:rsid w:val="3F69562A"/>
    <w:rsid w:val="40951DB8"/>
    <w:rsid w:val="42672A13"/>
    <w:rsid w:val="42723D74"/>
    <w:rsid w:val="45D903D5"/>
    <w:rsid w:val="462D43CD"/>
    <w:rsid w:val="4AA24C29"/>
    <w:rsid w:val="4AA72E79"/>
    <w:rsid w:val="4E5C0B14"/>
    <w:rsid w:val="50686030"/>
    <w:rsid w:val="50CF073C"/>
    <w:rsid w:val="53E55B75"/>
    <w:rsid w:val="541F46CA"/>
    <w:rsid w:val="5452706C"/>
    <w:rsid w:val="554841AB"/>
    <w:rsid w:val="56466508"/>
    <w:rsid w:val="56A57269"/>
    <w:rsid w:val="59752316"/>
    <w:rsid w:val="5BC434AE"/>
    <w:rsid w:val="5BD404AA"/>
    <w:rsid w:val="61225853"/>
    <w:rsid w:val="62426C0A"/>
    <w:rsid w:val="633A26F8"/>
    <w:rsid w:val="63B31076"/>
    <w:rsid w:val="646D7FA3"/>
    <w:rsid w:val="647E33C1"/>
    <w:rsid w:val="64807F2A"/>
    <w:rsid w:val="66F17BB3"/>
    <w:rsid w:val="685105E1"/>
    <w:rsid w:val="6CE423E5"/>
    <w:rsid w:val="6D990926"/>
    <w:rsid w:val="6DC35958"/>
    <w:rsid w:val="6E0E1373"/>
    <w:rsid w:val="6E7068BE"/>
    <w:rsid w:val="6E7C7130"/>
    <w:rsid w:val="6F1E4E38"/>
    <w:rsid w:val="6FB035CD"/>
    <w:rsid w:val="705B675A"/>
    <w:rsid w:val="72E83405"/>
    <w:rsid w:val="735575B5"/>
    <w:rsid w:val="73EA7A6C"/>
    <w:rsid w:val="754B4ECC"/>
    <w:rsid w:val="7667245E"/>
    <w:rsid w:val="77367945"/>
    <w:rsid w:val="77524746"/>
    <w:rsid w:val="78A612EE"/>
    <w:rsid w:val="78DD1A7A"/>
    <w:rsid w:val="78EB6337"/>
    <w:rsid w:val="79B323EB"/>
    <w:rsid w:val="79C0046D"/>
    <w:rsid w:val="7A0B25DE"/>
    <w:rsid w:val="7B301039"/>
    <w:rsid w:val="7B5E5BF2"/>
    <w:rsid w:val="7BCE36E8"/>
    <w:rsid w:val="7BD96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1092</Words>
  <Characters>1136</Characters>
  <Lines>0</Lines>
  <Paragraphs>0</Paragraphs>
  <TotalTime>1</TotalTime>
  <ScaleCrop>false</ScaleCrop>
  <LinksUpToDate>false</LinksUpToDate>
  <CharactersWithSpaces>1159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2022-07-13T00:46:00Z</dcterms:created>
  <dc:creator>Administrator</dc:creator>
  <cp:lastModifiedBy> </cp:lastModifiedBy>
  <cp:lastPrinted>2024-11-12T02:17:54Z</cp:lastPrinted>
  <dcterms:modified xsi:type="dcterms:W3CDTF">2024-11-12T02:18:50Z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65B8B978E385481C85FF6F60CE376264</vt:lpwstr>
  </property>
</Properties>
</file>